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11118" w14:textId="77777777" w:rsidR="00C245BC" w:rsidRPr="00C14093" w:rsidRDefault="00C245BC" w:rsidP="00C245BC">
      <w:pPr>
        <w:pStyle w:val="Docketnumber"/>
        <w:rPr>
          <w:sz w:val="24"/>
          <w:szCs w:val="24"/>
        </w:rPr>
      </w:pPr>
      <w:r w:rsidRPr="00C14093">
        <w:rPr>
          <w:sz w:val="24"/>
          <w:szCs w:val="24"/>
        </w:rPr>
        <w:t>DOCKET NO. 50404</w:t>
      </w:r>
    </w:p>
    <w:p w14:paraId="137992E6" w14:textId="77777777" w:rsidR="00C245BC" w:rsidRPr="00C14093" w:rsidRDefault="00C245BC" w:rsidP="00C245BC">
      <w:pPr>
        <w:jc w:val="center"/>
        <w:rPr>
          <w:b/>
        </w:rPr>
      </w:pPr>
    </w:p>
    <w:tbl>
      <w:tblPr>
        <w:tblW w:w="9461" w:type="dxa"/>
        <w:tblLook w:val="01E0" w:firstRow="1" w:lastRow="1" w:firstColumn="1" w:lastColumn="1" w:noHBand="0" w:noVBand="0"/>
      </w:tblPr>
      <w:tblGrid>
        <w:gridCol w:w="4515"/>
        <w:gridCol w:w="633"/>
        <w:gridCol w:w="4313"/>
      </w:tblGrid>
      <w:tr w:rsidR="00C245BC" w:rsidRPr="00C14093" w14:paraId="09B96143" w14:textId="77777777" w:rsidTr="00CA144A">
        <w:trPr>
          <w:trHeight w:val="1791"/>
        </w:trPr>
        <w:tc>
          <w:tcPr>
            <w:tcW w:w="4515" w:type="dxa"/>
            <w:hideMark/>
          </w:tcPr>
          <w:p w14:paraId="3A05387A" w14:textId="77777777" w:rsidR="00C245BC" w:rsidRPr="00C14093" w:rsidRDefault="00C245BC" w:rsidP="00CA144A">
            <w:pPr>
              <w:ind w:left="-90"/>
              <w:jc w:val="left"/>
              <w:rPr>
                <w:rFonts w:ascii="Times New Roman Bold" w:hAnsi="Times New Roman Bold"/>
                <w:b/>
                <w:bCs/>
                <w:caps/>
              </w:rPr>
            </w:pPr>
            <w:r w:rsidRPr="00C14093">
              <w:rPr>
                <w:b/>
                <w:bCs/>
              </w:rPr>
              <w:t>PETITION OF STERLING DEASON O</w:t>
            </w:r>
            <w:r>
              <w:rPr>
                <w:b/>
                <w:bCs/>
              </w:rPr>
              <w:t>’</w:t>
            </w:r>
            <w:r w:rsidRPr="00C14093">
              <w:rPr>
                <w:b/>
                <w:bCs/>
              </w:rPr>
              <w:t>DONNELL AND DARWIN DEASON, CO-TRUSTEES OF THE STERLING DEASON O</w:t>
            </w:r>
            <w:r>
              <w:rPr>
                <w:b/>
                <w:bCs/>
              </w:rPr>
              <w:t>’</w:t>
            </w:r>
            <w:r w:rsidRPr="00C14093">
              <w:rPr>
                <w:b/>
                <w:bCs/>
              </w:rPr>
              <w:t>DONNELL DD 2012 TRUST UNDER AGREEMENT OF THE DD 2014-B GRANTOR RETAINED ANNUITY TRUST TO AMEND MARILEE SPECIAL UTILITY DISTRICT</w:t>
            </w:r>
            <w:r>
              <w:rPr>
                <w:b/>
                <w:bCs/>
              </w:rPr>
              <w:t>’</w:t>
            </w:r>
            <w:r w:rsidRPr="00C14093">
              <w:rPr>
                <w:b/>
                <w:bCs/>
              </w:rPr>
              <w:t>S CERTIFICATE OF CONVENIENCE AND NECESSITY IN COLLIN COUNTY BY EXPEDITED RELEASE</w:t>
            </w:r>
          </w:p>
        </w:tc>
        <w:tc>
          <w:tcPr>
            <w:tcW w:w="633" w:type="dxa"/>
            <w:hideMark/>
          </w:tcPr>
          <w:p w14:paraId="75547FA0" w14:textId="77777777" w:rsidR="00C245BC" w:rsidRPr="00C14093" w:rsidRDefault="00C245BC" w:rsidP="00CA144A">
            <w:pPr>
              <w:jc w:val="center"/>
              <w:rPr>
                <w:b/>
                <w:bCs/>
              </w:rPr>
            </w:pPr>
            <w:r w:rsidRPr="00C14093">
              <w:rPr>
                <w:b/>
                <w:bCs/>
              </w:rPr>
              <w:t>§</w:t>
            </w:r>
          </w:p>
          <w:p w14:paraId="45B11F20" w14:textId="77777777" w:rsidR="00C245BC" w:rsidRPr="00C14093" w:rsidRDefault="00C245BC" w:rsidP="00CA144A">
            <w:pPr>
              <w:jc w:val="center"/>
              <w:rPr>
                <w:b/>
                <w:bCs/>
              </w:rPr>
            </w:pPr>
            <w:r w:rsidRPr="00C14093">
              <w:rPr>
                <w:b/>
                <w:bCs/>
              </w:rPr>
              <w:t>§</w:t>
            </w:r>
          </w:p>
          <w:p w14:paraId="3703EE29" w14:textId="77777777" w:rsidR="00C245BC" w:rsidRPr="00C14093" w:rsidRDefault="00C245BC" w:rsidP="00CA144A">
            <w:pPr>
              <w:jc w:val="center"/>
              <w:rPr>
                <w:b/>
                <w:bCs/>
              </w:rPr>
            </w:pPr>
            <w:r w:rsidRPr="00C14093">
              <w:rPr>
                <w:b/>
                <w:bCs/>
              </w:rPr>
              <w:t>§</w:t>
            </w:r>
          </w:p>
          <w:p w14:paraId="2CD46513" w14:textId="77777777" w:rsidR="00C245BC" w:rsidRPr="00C14093" w:rsidRDefault="00C245BC" w:rsidP="00CA144A">
            <w:pPr>
              <w:jc w:val="center"/>
              <w:rPr>
                <w:b/>
                <w:bCs/>
              </w:rPr>
            </w:pPr>
            <w:r w:rsidRPr="00C14093">
              <w:rPr>
                <w:b/>
                <w:bCs/>
              </w:rPr>
              <w:t>§</w:t>
            </w:r>
          </w:p>
          <w:p w14:paraId="6B365CFF" w14:textId="77777777" w:rsidR="00C245BC" w:rsidRPr="00C14093" w:rsidRDefault="00C245BC" w:rsidP="00CA144A">
            <w:pPr>
              <w:jc w:val="center"/>
              <w:rPr>
                <w:b/>
                <w:bCs/>
              </w:rPr>
            </w:pPr>
            <w:r w:rsidRPr="00C14093">
              <w:rPr>
                <w:b/>
                <w:bCs/>
              </w:rPr>
              <w:t>§</w:t>
            </w:r>
          </w:p>
          <w:p w14:paraId="1F9A8D56" w14:textId="77777777" w:rsidR="00C245BC" w:rsidRPr="00C14093" w:rsidRDefault="00C245BC" w:rsidP="00CA144A">
            <w:pPr>
              <w:jc w:val="center"/>
              <w:rPr>
                <w:b/>
                <w:bCs/>
              </w:rPr>
            </w:pPr>
            <w:r w:rsidRPr="00C14093">
              <w:rPr>
                <w:b/>
                <w:bCs/>
              </w:rPr>
              <w:t>§</w:t>
            </w:r>
          </w:p>
          <w:p w14:paraId="072CE8E6" w14:textId="77777777" w:rsidR="00C245BC" w:rsidRPr="00C14093" w:rsidRDefault="00C245BC" w:rsidP="00CA144A">
            <w:pPr>
              <w:jc w:val="center"/>
              <w:rPr>
                <w:b/>
                <w:bCs/>
              </w:rPr>
            </w:pPr>
            <w:r w:rsidRPr="00C14093">
              <w:rPr>
                <w:b/>
                <w:bCs/>
              </w:rPr>
              <w:t>§</w:t>
            </w:r>
          </w:p>
          <w:p w14:paraId="60EF6C0F" w14:textId="77777777" w:rsidR="00C245BC" w:rsidRPr="00C14093" w:rsidRDefault="00C245BC" w:rsidP="00CA144A">
            <w:pPr>
              <w:jc w:val="center"/>
              <w:rPr>
                <w:b/>
                <w:bCs/>
              </w:rPr>
            </w:pPr>
            <w:r w:rsidRPr="00C14093">
              <w:rPr>
                <w:b/>
                <w:bCs/>
              </w:rPr>
              <w:t>§</w:t>
            </w:r>
          </w:p>
          <w:p w14:paraId="5C11779B" w14:textId="77777777" w:rsidR="00C245BC" w:rsidRPr="00C14093" w:rsidRDefault="00C245BC" w:rsidP="00CA144A">
            <w:pPr>
              <w:jc w:val="center"/>
              <w:rPr>
                <w:b/>
                <w:bCs/>
              </w:rPr>
            </w:pPr>
            <w:r w:rsidRPr="00C14093">
              <w:rPr>
                <w:b/>
                <w:bCs/>
              </w:rPr>
              <w:t>§</w:t>
            </w:r>
          </w:p>
          <w:p w14:paraId="25264E53" w14:textId="77777777" w:rsidR="00C245BC" w:rsidRPr="00C14093" w:rsidRDefault="00C245BC" w:rsidP="00CA144A">
            <w:pPr>
              <w:jc w:val="center"/>
              <w:rPr>
                <w:b/>
                <w:bCs/>
              </w:rPr>
            </w:pPr>
            <w:r w:rsidRPr="00C14093">
              <w:rPr>
                <w:b/>
                <w:bCs/>
              </w:rPr>
              <w:t>§</w:t>
            </w:r>
          </w:p>
          <w:p w14:paraId="499797E6" w14:textId="77777777" w:rsidR="00C245BC" w:rsidRPr="00C14093" w:rsidRDefault="00C245BC" w:rsidP="00CA144A">
            <w:pPr>
              <w:jc w:val="center"/>
              <w:rPr>
                <w:b/>
                <w:bCs/>
              </w:rPr>
            </w:pPr>
            <w:r w:rsidRPr="00C14093">
              <w:rPr>
                <w:b/>
                <w:bCs/>
              </w:rPr>
              <w:t>§</w:t>
            </w:r>
          </w:p>
          <w:p w14:paraId="57AB32E9" w14:textId="77777777" w:rsidR="00C245BC" w:rsidRPr="00C14093" w:rsidRDefault="00C245BC" w:rsidP="00CA144A">
            <w:pPr>
              <w:jc w:val="center"/>
              <w:rPr>
                <w:b/>
                <w:bCs/>
              </w:rPr>
            </w:pPr>
            <w:r w:rsidRPr="00C14093">
              <w:rPr>
                <w:b/>
                <w:bCs/>
              </w:rPr>
              <w:t>§</w:t>
            </w:r>
          </w:p>
        </w:tc>
        <w:tc>
          <w:tcPr>
            <w:tcW w:w="4313" w:type="dxa"/>
          </w:tcPr>
          <w:p w14:paraId="5DCD051C" w14:textId="77777777" w:rsidR="00C245BC" w:rsidRPr="00C14093" w:rsidRDefault="00C245BC" w:rsidP="00CA144A">
            <w:pPr>
              <w:pStyle w:val="Docketstyle"/>
              <w:spacing w:line="240" w:lineRule="auto"/>
              <w:jc w:val="center"/>
              <w:rPr>
                <w:bCs/>
              </w:rPr>
            </w:pPr>
            <w:r w:rsidRPr="00C14093">
              <w:rPr>
                <w:bCs/>
              </w:rPr>
              <w:t>PUBLIC UTILITY COMMISSION</w:t>
            </w:r>
          </w:p>
          <w:p w14:paraId="1D49F5AA" w14:textId="77777777" w:rsidR="00C245BC" w:rsidRPr="00C14093" w:rsidRDefault="00C245BC" w:rsidP="00CA144A">
            <w:pPr>
              <w:pStyle w:val="Docketstyle"/>
              <w:spacing w:line="240" w:lineRule="auto"/>
              <w:jc w:val="center"/>
              <w:rPr>
                <w:bCs/>
              </w:rPr>
            </w:pPr>
          </w:p>
          <w:p w14:paraId="39624337" w14:textId="77777777" w:rsidR="00C245BC" w:rsidRPr="00C14093" w:rsidRDefault="00C245BC" w:rsidP="00CA144A">
            <w:pPr>
              <w:pStyle w:val="Docketstyle"/>
              <w:spacing w:line="240" w:lineRule="auto"/>
              <w:jc w:val="center"/>
              <w:rPr>
                <w:bCs/>
              </w:rPr>
            </w:pPr>
            <w:r w:rsidRPr="00C14093">
              <w:rPr>
                <w:bCs/>
              </w:rPr>
              <w:t>OF TEXAS</w:t>
            </w:r>
          </w:p>
        </w:tc>
      </w:tr>
    </w:tbl>
    <w:p w14:paraId="27D4F75F" w14:textId="77777777" w:rsidR="00C245BC" w:rsidRPr="00C14093" w:rsidRDefault="00C245BC" w:rsidP="00C245BC">
      <w:pPr>
        <w:jc w:val="center"/>
        <w:rPr>
          <w:b/>
          <w:bCs/>
          <w:caps/>
          <w:szCs w:val="24"/>
        </w:rPr>
      </w:pPr>
    </w:p>
    <w:p w14:paraId="3022BB8C" w14:textId="349647EF" w:rsidR="00C245BC" w:rsidRPr="00C14093" w:rsidRDefault="00C245BC" w:rsidP="00C245BC">
      <w:pPr>
        <w:jc w:val="center"/>
        <w:rPr>
          <w:b/>
          <w:bCs/>
          <w:caps/>
          <w:szCs w:val="24"/>
        </w:rPr>
      </w:pPr>
      <w:r w:rsidRPr="000C0976">
        <w:rPr>
          <w:b/>
          <w:bCs/>
          <w:caps/>
          <w:szCs w:val="24"/>
        </w:rPr>
        <w:t xml:space="preserve">commission STAFF’S </w:t>
      </w:r>
      <w:r>
        <w:rPr>
          <w:b/>
          <w:bCs/>
          <w:caps/>
          <w:szCs w:val="24"/>
        </w:rPr>
        <w:t>Informational filing</w:t>
      </w:r>
      <w:r w:rsidRPr="00505AE7">
        <w:rPr>
          <w:b/>
          <w:bCs/>
          <w:caps/>
          <w:szCs w:val="24"/>
        </w:rPr>
        <w:t xml:space="preserve"> </w:t>
      </w:r>
      <w:r>
        <w:rPr>
          <w:b/>
          <w:bCs/>
          <w:caps/>
          <w:szCs w:val="24"/>
        </w:rPr>
        <w:t xml:space="preserve">AND REQUEST FOR </w:t>
      </w:r>
      <w:r w:rsidR="0011350D">
        <w:rPr>
          <w:b/>
          <w:bCs/>
          <w:caps/>
          <w:szCs w:val="24"/>
        </w:rPr>
        <w:t>Clarification and abatement</w:t>
      </w:r>
    </w:p>
    <w:p w14:paraId="3F81C100" w14:textId="77777777" w:rsidR="00C245BC" w:rsidRPr="00C14093" w:rsidRDefault="00C245BC" w:rsidP="00C245BC">
      <w:pPr>
        <w:jc w:val="center"/>
        <w:rPr>
          <w:b/>
          <w:bCs/>
          <w:caps/>
          <w:szCs w:val="24"/>
        </w:rPr>
      </w:pPr>
    </w:p>
    <w:p w14:paraId="6FD6005A" w14:textId="77777777" w:rsidR="00C245BC" w:rsidRPr="000C0976" w:rsidRDefault="00C245BC" w:rsidP="00C245BC">
      <w:pPr>
        <w:pStyle w:val="ListParagraph"/>
        <w:numPr>
          <w:ilvl w:val="0"/>
          <w:numId w:val="1"/>
        </w:numPr>
        <w:spacing w:line="360" w:lineRule="auto"/>
        <w:ind w:left="720"/>
        <w:jc w:val="center"/>
        <w:rPr>
          <w:b/>
          <w:bCs/>
        </w:rPr>
      </w:pPr>
      <w:r w:rsidRPr="00A05B76">
        <w:rPr>
          <w:b/>
          <w:bCs/>
        </w:rPr>
        <w:t>BACKG</w:t>
      </w:r>
      <w:r w:rsidRPr="00220588">
        <w:rPr>
          <w:b/>
          <w:bCs/>
        </w:rPr>
        <w:t>ROUND</w:t>
      </w:r>
    </w:p>
    <w:p w14:paraId="7FD87759" w14:textId="3D84DF7E" w:rsidR="00C245BC" w:rsidRPr="00C14093" w:rsidRDefault="00C245BC" w:rsidP="00C245BC">
      <w:pPr>
        <w:spacing w:line="360" w:lineRule="auto"/>
        <w:ind w:firstLine="720"/>
      </w:pPr>
      <w:r w:rsidRPr="00C14093">
        <w:t xml:space="preserve">On January 2, 2020, Sterling </w:t>
      </w:r>
      <w:proofErr w:type="spellStart"/>
      <w:r w:rsidRPr="00C14093">
        <w:t>Deason</w:t>
      </w:r>
      <w:proofErr w:type="spellEnd"/>
      <w:r w:rsidRPr="00C14093">
        <w:t xml:space="preserve"> O'Donnell and Darwin </w:t>
      </w:r>
      <w:proofErr w:type="spellStart"/>
      <w:r w:rsidRPr="00C14093">
        <w:t>Deason</w:t>
      </w:r>
      <w:proofErr w:type="spellEnd"/>
      <w:r w:rsidRPr="00C14093">
        <w:t xml:space="preserve">, Co-Trustees of the Sterling </w:t>
      </w:r>
      <w:proofErr w:type="spellStart"/>
      <w:r w:rsidRPr="00C14093">
        <w:t>Deason</w:t>
      </w:r>
      <w:proofErr w:type="spellEnd"/>
      <w:r w:rsidRPr="00C14093">
        <w:t xml:space="preserve"> O'Donnell DD 2012 Trust under agreement of the DD 2014-B Grantor Retained Annuity Trust (Petitioner), filed a petition for streamlined expedited release to amend Marilee Special Utility District’s (Marilee SUD) water Certificate of Convenience and Necessity (CCN) No. 10150 in Collin County under Texas Water Code (TWC) § 13.2541(b) and 16 Texas Administrative Code (TAC) § 24.245(</w:t>
      </w:r>
      <w:r w:rsidRPr="00CF007B">
        <w:rPr>
          <w:i/>
          <w:iCs/>
        </w:rPr>
        <w:t>l</w:t>
      </w:r>
      <w:r w:rsidRPr="00C14093">
        <w:t>).</w:t>
      </w:r>
      <w:r w:rsidR="00DF6A1A">
        <w:t xml:space="preserve"> </w:t>
      </w:r>
      <w:r w:rsidRPr="00C14093">
        <w:t>On May 10, 2022, both the Petitioner and Marilee SUD filed appraiser’s reports.</w:t>
      </w:r>
    </w:p>
    <w:p w14:paraId="03CCFAD5" w14:textId="61D9260F" w:rsidR="0004481E" w:rsidRDefault="00C245BC" w:rsidP="008676C2">
      <w:pPr>
        <w:spacing w:line="360" w:lineRule="auto"/>
        <w:ind w:firstLine="720"/>
      </w:pPr>
      <w:r w:rsidRPr="00C14093">
        <w:t>On May 1</w:t>
      </w:r>
      <w:r w:rsidR="00032C87">
        <w:t>7</w:t>
      </w:r>
      <w:r w:rsidRPr="00C14093">
        <w:t xml:space="preserve">, 2022, </w:t>
      </w:r>
      <w:r w:rsidR="00032C87">
        <w:t>the administrative law judge (ALJ)</w:t>
      </w:r>
      <w:r w:rsidRPr="00C14093">
        <w:t xml:space="preserve"> </w:t>
      </w:r>
      <w:r>
        <w:t>filed</w:t>
      </w:r>
      <w:r w:rsidRPr="00C14093">
        <w:t xml:space="preserve"> </w:t>
      </w:r>
      <w:r w:rsidR="00032C87">
        <w:t xml:space="preserve">Order No. 17, clarifying </w:t>
      </w:r>
      <w:r w:rsidR="008676C2">
        <w:t>the parties’</w:t>
      </w:r>
      <w:r w:rsidR="00DA223F">
        <w:t xml:space="preserve"> </w:t>
      </w:r>
      <w:r w:rsidR="00032C87">
        <w:t xml:space="preserve">payment obligation but denying </w:t>
      </w:r>
      <w:r w:rsidR="008676C2">
        <w:t>Staff (Staff)</w:t>
      </w:r>
      <w:r w:rsidR="00F1413D">
        <w:t>’s</w:t>
      </w:r>
      <w:r w:rsidR="008676C2">
        <w:t xml:space="preserve"> for the Public Utility Commission (Commission) </w:t>
      </w:r>
      <w:r w:rsidR="00032C87">
        <w:t xml:space="preserve">motion to compel. </w:t>
      </w:r>
      <w:r w:rsidR="00377799">
        <w:t xml:space="preserve">On </w:t>
      </w:r>
      <w:r w:rsidR="00F4050A">
        <w:t>June 2, 2022,</w:t>
      </w:r>
      <w:r w:rsidR="00377799">
        <w:t xml:space="preserve"> Staff received an email from counsel for </w:t>
      </w:r>
      <w:r w:rsidR="00F4050A">
        <w:t xml:space="preserve">the </w:t>
      </w:r>
      <w:r w:rsidR="00377799">
        <w:t xml:space="preserve">Petitioner </w:t>
      </w:r>
      <w:r w:rsidR="00F4050A">
        <w:t xml:space="preserve">stating </w:t>
      </w:r>
      <w:r w:rsidR="00377799">
        <w:t>that the property at issue ha</w:t>
      </w:r>
      <w:r w:rsidR="00F4050A">
        <w:t>s</w:t>
      </w:r>
      <w:r w:rsidR="00377799">
        <w:t xml:space="preserve"> been sold</w:t>
      </w:r>
      <w:r w:rsidR="00F4050A">
        <w:t>, not only</w:t>
      </w:r>
      <w:r w:rsidR="00377799">
        <w:t xml:space="preserve"> further complicating the matter of payment obligations </w:t>
      </w:r>
      <w:r w:rsidR="00F4050A">
        <w:t xml:space="preserve">but </w:t>
      </w:r>
      <w:r w:rsidR="00377799">
        <w:t xml:space="preserve">also </w:t>
      </w:r>
      <w:r w:rsidR="00F4050A">
        <w:t>calling</w:t>
      </w:r>
      <w:r w:rsidR="00377799">
        <w:t xml:space="preserve"> into question</w:t>
      </w:r>
      <w:r w:rsidR="00786248">
        <w:t xml:space="preserve"> whether the prospective retail public utility has the authority to serve the removed area under 16 TAC </w:t>
      </w:r>
      <w:r w:rsidR="00786248" w:rsidRPr="00C14093">
        <w:t>§</w:t>
      </w:r>
      <w:r w:rsidR="00786248">
        <w:t xml:space="preserve"> 24.245(</w:t>
      </w:r>
      <w:proofErr w:type="spellStart"/>
      <w:r w:rsidR="00786248">
        <w:t>i</w:t>
      </w:r>
      <w:proofErr w:type="spellEnd"/>
      <w:r w:rsidR="00786248">
        <w:t xml:space="preserve">)(6). </w:t>
      </w:r>
      <w:r w:rsidR="008676C2">
        <w:t xml:space="preserve">In </w:t>
      </w:r>
      <w:r w:rsidR="00032C87">
        <w:t>this informational filing</w:t>
      </w:r>
      <w:r w:rsidR="008676C2">
        <w:t xml:space="preserve">, Staff </w:t>
      </w:r>
      <w:r w:rsidR="0004481E">
        <w:t>draw</w:t>
      </w:r>
      <w:r w:rsidR="008676C2">
        <w:t>s</w:t>
      </w:r>
      <w:r w:rsidR="0004481E">
        <w:t xml:space="preserve"> </w:t>
      </w:r>
      <w:r w:rsidR="008676C2">
        <w:t>the ALJ’s</w:t>
      </w:r>
      <w:r w:rsidR="0004481E">
        <w:t xml:space="preserve"> attention to a </w:t>
      </w:r>
      <w:r w:rsidR="004653BF">
        <w:t>recurring</w:t>
      </w:r>
      <w:r w:rsidR="0004481E">
        <w:t xml:space="preserve"> </w:t>
      </w:r>
      <w:r w:rsidR="004653BF">
        <w:t>procedural hurdle</w:t>
      </w:r>
      <w:r w:rsidR="0004481E">
        <w:t xml:space="preserve"> in </w:t>
      </w:r>
      <w:r w:rsidR="008676C2">
        <w:t xml:space="preserve">several </w:t>
      </w:r>
      <w:r w:rsidR="004653BF">
        <w:t xml:space="preserve">expedited and streamlined expedited release </w:t>
      </w:r>
      <w:r w:rsidR="0004481E">
        <w:t>dockets</w:t>
      </w:r>
      <w:r w:rsidR="008676C2">
        <w:t>.</w:t>
      </w:r>
      <w:r w:rsidR="00DA223F">
        <w:t xml:space="preserve"> Because </w:t>
      </w:r>
      <w:r w:rsidR="0004481E">
        <w:t xml:space="preserve">the content of this informational filing directly affects Staff’s ability to meet its deadline, Staff respectfully requests </w:t>
      </w:r>
      <w:r w:rsidR="00DA223F">
        <w:t>clarification o</w:t>
      </w:r>
      <w:r w:rsidR="00D70439">
        <w:t>f</w:t>
      </w:r>
      <w:r w:rsidR="00DA223F">
        <w:t xml:space="preserve"> several issues</w:t>
      </w:r>
      <w:r w:rsidR="00EA3DB3">
        <w:t>.</w:t>
      </w:r>
      <w:r w:rsidR="00DA223F">
        <w:t xml:space="preserve"> </w:t>
      </w:r>
      <w:r w:rsidR="00EA3DB3">
        <w:t xml:space="preserve">Staff further requests </w:t>
      </w:r>
      <w:r w:rsidR="00DA223F">
        <w:t xml:space="preserve">that this docket be abated pending </w:t>
      </w:r>
      <w:r w:rsidR="00EA3DB3">
        <w:t xml:space="preserve">that </w:t>
      </w:r>
      <w:r w:rsidR="00DA223F">
        <w:t>clarification.</w:t>
      </w:r>
    </w:p>
    <w:p w14:paraId="59B43632" w14:textId="77777777" w:rsidR="00EA3DB3" w:rsidRDefault="00EA3DB3" w:rsidP="00C245BC">
      <w:pPr>
        <w:spacing w:line="360" w:lineRule="auto"/>
        <w:rPr>
          <w:highlight w:val="yellow"/>
        </w:rPr>
      </w:pPr>
    </w:p>
    <w:p w14:paraId="3440474E" w14:textId="0F90DAA1" w:rsidR="00032C87" w:rsidRDefault="00C245BC" w:rsidP="00032C87">
      <w:pPr>
        <w:pStyle w:val="ListParagraph"/>
        <w:numPr>
          <w:ilvl w:val="0"/>
          <w:numId w:val="1"/>
        </w:numPr>
        <w:spacing w:line="360" w:lineRule="auto"/>
        <w:ind w:left="720"/>
        <w:jc w:val="center"/>
        <w:rPr>
          <w:b/>
          <w:bCs/>
        </w:rPr>
      </w:pPr>
      <w:bookmarkStart w:id="0" w:name="_Hlk103348300"/>
      <w:r w:rsidRPr="007B6DD5">
        <w:rPr>
          <w:b/>
          <w:bCs/>
        </w:rPr>
        <w:lastRenderedPageBreak/>
        <w:t>INFORMATIONAL FILING</w:t>
      </w:r>
    </w:p>
    <w:p w14:paraId="432013E7" w14:textId="1B9FA0A4" w:rsidR="002C39AD" w:rsidRPr="00451F76" w:rsidRDefault="002C39AD" w:rsidP="00451F76">
      <w:pPr>
        <w:pStyle w:val="Heading2"/>
        <w:rPr>
          <w:rFonts w:ascii="Times New Roman" w:hAnsi="Times New Roman" w:cs="Times New Roman"/>
          <w:b/>
          <w:bCs/>
          <w:color w:val="auto"/>
          <w:sz w:val="24"/>
          <w:szCs w:val="24"/>
        </w:rPr>
      </w:pPr>
      <w:r w:rsidRPr="00451F76">
        <w:rPr>
          <w:rFonts w:ascii="Times New Roman" w:hAnsi="Times New Roman" w:cs="Times New Roman"/>
          <w:b/>
          <w:bCs/>
          <w:color w:val="auto"/>
          <w:sz w:val="24"/>
          <w:szCs w:val="24"/>
        </w:rPr>
        <w:t xml:space="preserve">A. </w:t>
      </w:r>
      <w:r w:rsidR="00DF6A1A" w:rsidRPr="00451F76">
        <w:rPr>
          <w:rFonts w:ascii="Times New Roman" w:hAnsi="Times New Roman" w:cs="Times New Roman"/>
          <w:b/>
          <w:bCs/>
          <w:color w:val="auto"/>
          <w:sz w:val="24"/>
          <w:szCs w:val="24"/>
        </w:rPr>
        <w:t xml:space="preserve">Relevant </w:t>
      </w:r>
      <w:r w:rsidRPr="00451F76">
        <w:rPr>
          <w:rFonts w:ascii="Times New Roman" w:hAnsi="Times New Roman" w:cs="Times New Roman"/>
          <w:b/>
          <w:bCs/>
          <w:color w:val="auto"/>
          <w:sz w:val="24"/>
          <w:szCs w:val="24"/>
        </w:rPr>
        <w:t>Background</w:t>
      </w:r>
    </w:p>
    <w:p w14:paraId="71FDCB3D" w14:textId="20AA895D" w:rsidR="00032C87" w:rsidRDefault="008676C2" w:rsidP="00371092">
      <w:pPr>
        <w:spacing w:line="360" w:lineRule="auto"/>
        <w:ind w:firstLine="720"/>
      </w:pPr>
      <w:r w:rsidRPr="007B6DD5">
        <w:t>In the interest of clarity, Staff briefly recaps th</w:t>
      </w:r>
      <w:r w:rsidR="007B6DD5" w:rsidRPr="007B6DD5">
        <w:t>is docket’s</w:t>
      </w:r>
      <w:r w:rsidRPr="007B6DD5">
        <w:t xml:space="preserve"> most recent procedural history. </w:t>
      </w:r>
      <w:r w:rsidR="00371092" w:rsidRPr="007B6DD5">
        <w:t>Staff filed its Motion to Compel Coordination with Staff’s appraiser</w:t>
      </w:r>
      <w:r w:rsidR="0008757D">
        <w:t>,</w:t>
      </w:r>
      <w:r w:rsidR="00AC5330">
        <w:t xml:space="preserve"> </w:t>
      </w:r>
      <w:r w:rsidR="0008757D">
        <w:t>Mr. Wilson</w:t>
      </w:r>
      <w:r w:rsidR="00605D5A">
        <w:t>,</w:t>
      </w:r>
      <w:r w:rsidR="00371092" w:rsidRPr="007B6DD5">
        <w:t xml:space="preserve"> on May 11, 2022.</w:t>
      </w:r>
      <w:r w:rsidR="00DF6A1A">
        <w:t xml:space="preserve"> </w:t>
      </w:r>
      <w:r w:rsidR="00371092" w:rsidRPr="007B6DD5">
        <w:t xml:space="preserve">The Petitioner filed a response in which it </w:t>
      </w:r>
      <w:r w:rsidR="0014643B">
        <w:t xml:space="preserve">agreed </w:t>
      </w:r>
      <w:r w:rsidR="00875812">
        <w:t xml:space="preserve">it is responsible </w:t>
      </w:r>
      <w:r w:rsidR="00A137C8">
        <w:t>“</w:t>
      </w:r>
      <w:r w:rsidR="00875812">
        <w:t xml:space="preserve">for one-half of </w:t>
      </w:r>
      <w:r w:rsidR="00DF6A1A">
        <w:t>[</w:t>
      </w:r>
      <w:r w:rsidR="00A137C8">
        <w:t>Staff’s</w:t>
      </w:r>
      <w:r w:rsidR="00DF6A1A">
        <w:t>]</w:t>
      </w:r>
      <w:r w:rsidR="00A137C8">
        <w:t xml:space="preserve"> </w:t>
      </w:r>
      <w:r w:rsidR="00875812">
        <w:t>appraiser</w:t>
      </w:r>
      <w:r w:rsidR="00D16D72">
        <w:t>’</w:t>
      </w:r>
      <w:r w:rsidR="00875812">
        <w:t xml:space="preserve">s fees and </w:t>
      </w:r>
      <w:r w:rsidR="00DF6A1A">
        <w:t xml:space="preserve">fully supports </w:t>
      </w:r>
      <w:r w:rsidR="00875812">
        <w:t xml:space="preserve">any order that confirms </w:t>
      </w:r>
      <w:r w:rsidR="00DF6A1A">
        <w:t>its</w:t>
      </w:r>
      <w:r w:rsidR="00875812">
        <w:t xml:space="preserve"> responsibility.</w:t>
      </w:r>
      <w:r w:rsidR="00A137C8">
        <w:t>”</w:t>
      </w:r>
      <w:r w:rsidR="00A137C8">
        <w:rPr>
          <w:rStyle w:val="FootnoteReference"/>
        </w:rPr>
        <w:footnoteReference w:id="1"/>
      </w:r>
      <w:r w:rsidR="00DF6A1A">
        <w:t xml:space="preserve"> </w:t>
      </w:r>
      <w:r w:rsidR="00880EA2">
        <w:t>In Order No. 17, t</w:t>
      </w:r>
      <w:r w:rsidR="00371092" w:rsidRPr="007B6DD5">
        <w:t xml:space="preserve">he ALJ </w:t>
      </w:r>
      <w:r w:rsidR="00DF6A1A">
        <w:t>confirmed</w:t>
      </w:r>
      <w:r w:rsidR="00371092" w:rsidRPr="007B6DD5">
        <w:t xml:space="preserve"> the Petitioner</w:t>
      </w:r>
      <w:r w:rsidR="00DF6A1A">
        <w:t>’s</w:t>
      </w:r>
      <w:r w:rsidR="00371092" w:rsidRPr="007B6DD5">
        <w:t xml:space="preserve"> and Marilee SUD’s </w:t>
      </w:r>
      <w:r w:rsidR="00DF6A1A">
        <w:t>responsibility to each pay one-half of the cost of Mr. Wilson’s appraisal</w:t>
      </w:r>
      <w:r w:rsidR="00880EA2">
        <w:t xml:space="preserve">. </w:t>
      </w:r>
      <w:r w:rsidR="00A137C8">
        <w:t>Staff’s motion to compel</w:t>
      </w:r>
      <w:r w:rsidR="002C7731">
        <w:t xml:space="preserve"> was denied.</w:t>
      </w:r>
    </w:p>
    <w:p w14:paraId="408F0B47" w14:textId="77777777" w:rsidR="00DF6A1A" w:rsidRDefault="00DF6A1A" w:rsidP="00371092">
      <w:pPr>
        <w:spacing w:line="360" w:lineRule="auto"/>
        <w:ind w:firstLine="720"/>
      </w:pPr>
    </w:p>
    <w:p w14:paraId="018875A4" w14:textId="775EA23E" w:rsidR="002C39AD" w:rsidRPr="00451F76" w:rsidRDefault="002C39AD" w:rsidP="00451F76">
      <w:pPr>
        <w:pStyle w:val="Heading2"/>
        <w:rPr>
          <w:rFonts w:ascii="Times New Roman" w:hAnsi="Times New Roman" w:cs="Times New Roman"/>
          <w:b/>
          <w:bCs/>
          <w:color w:val="auto"/>
          <w:sz w:val="24"/>
          <w:szCs w:val="24"/>
        </w:rPr>
      </w:pPr>
      <w:r w:rsidRPr="00451F76">
        <w:rPr>
          <w:rFonts w:ascii="Times New Roman" w:hAnsi="Times New Roman" w:cs="Times New Roman"/>
          <w:b/>
          <w:bCs/>
          <w:color w:val="auto"/>
          <w:sz w:val="24"/>
          <w:szCs w:val="24"/>
        </w:rPr>
        <w:t>B. Petitioner has refused to meet Staff’s appraiser’s requirements</w:t>
      </w:r>
    </w:p>
    <w:p w14:paraId="4C3CE703" w14:textId="0F8A4AC0" w:rsidR="007B695A" w:rsidRDefault="00DF6A1A" w:rsidP="007058CF">
      <w:pPr>
        <w:spacing w:line="360" w:lineRule="auto"/>
        <w:ind w:firstLine="720"/>
      </w:pPr>
      <w:bookmarkStart w:id="1" w:name="_Hlk104905533"/>
      <w:r>
        <w:t xml:space="preserve">Staff’s appraiser </w:t>
      </w:r>
      <w:r w:rsidR="00D92111">
        <w:t xml:space="preserve">is unable to prepare a report </w:t>
      </w:r>
      <w:r>
        <w:t xml:space="preserve">because the Petitioner has not supplied him </w:t>
      </w:r>
      <w:r w:rsidR="00D92111">
        <w:t xml:space="preserve">with </w:t>
      </w:r>
      <w:r>
        <w:t xml:space="preserve">the information </w:t>
      </w:r>
      <w:r w:rsidR="00D92111">
        <w:t xml:space="preserve">necessary for him to begin the appraisal process. </w:t>
      </w:r>
      <w:r>
        <w:t>Mr. Wilson</w:t>
      </w:r>
      <w:r w:rsidR="007058CF">
        <w:t xml:space="preserve"> requires preliminary</w:t>
      </w:r>
      <w:r w:rsidR="00D16D72">
        <w:t xml:space="preserve"> </w:t>
      </w:r>
      <w:r w:rsidR="007058CF">
        <w:t xml:space="preserve">information </w:t>
      </w:r>
      <w:r w:rsidR="00436BD9">
        <w:t xml:space="preserve">from </w:t>
      </w:r>
      <w:r>
        <w:t>both</w:t>
      </w:r>
      <w:r w:rsidR="007058CF">
        <w:t xml:space="preserve"> parties as well as an assurance that he will receive payment directly from </w:t>
      </w:r>
      <w:r w:rsidR="00875812">
        <w:t>both parties</w:t>
      </w:r>
      <w:r w:rsidR="00EA3DB3">
        <w:t xml:space="preserve">. </w:t>
      </w:r>
      <w:r w:rsidR="00D92111">
        <w:t>At this point</w:t>
      </w:r>
      <w:r w:rsidR="00AC5330">
        <w:t>,</w:t>
      </w:r>
      <w:r w:rsidR="00D92111">
        <w:t xml:space="preserve"> since he has received neither the preliminary information nor an agreement for payment upon delivery of </w:t>
      </w:r>
      <w:r w:rsidR="00AC5330">
        <w:t xml:space="preserve">his </w:t>
      </w:r>
      <w:r w:rsidR="00D92111">
        <w:t>appraisal report, h</w:t>
      </w:r>
      <w:r>
        <w:t>e</w:t>
      </w:r>
      <w:r w:rsidR="007058CF">
        <w:t xml:space="preserve"> is under no </w:t>
      </w:r>
      <w:r w:rsidR="00D92111">
        <w:t xml:space="preserve">contractual or </w:t>
      </w:r>
      <w:r w:rsidR="007058CF">
        <w:t>legal obligation to perform any work</w:t>
      </w:r>
      <w:r w:rsidR="00605D5A">
        <w:t xml:space="preserve">. </w:t>
      </w:r>
      <w:r w:rsidR="007B695A">
        <w:t>When Mr. Wilson agreed to prepare Staff’s apprai</w:t>
      </w:r>
      <w:r w:rsidR="00EA3DB3">
        <w:t>ser’s report</w:t>
      </w:r>
      <w:r w:rsidR="007B695A">
        <w:t xml:space="preserve">, his decision was predicated on the assumption that the parties would </w:t>
      </w:r>
      <w:r w:rsidR="007B6DD5">
        <w:t>engage in</w:t>
      </w:r>
      <w:r w:rsidR="007B695A">
        <w:t xml:space="preserve"> a good faith effort to </w:t>
      </w:r>
      <w:r w:rsidR="007B6DD5">
        <w:t xml:space="preserve">work together with </w:t>
      </w:r>
      <w:r w:rsidR="002C7731">
        <w:t xml:space="preserve">him </w:t>
      </w:r>
      <w:r w:rsidR="007B6DD5">
        <w:t xml:space="preserve">through the </w:t>
      </w:r>
      <w:r w:rsidR="007B695A">
        <w:t>compensation phase.</w:t>
      </w:r>
      <w:r w:rsidR="004262D9">
        <w:t xml:space="preserve"> </w:t>
      </w:r>
      <w:r w:rsidR="007B695A">
        <w:t>He had the reasonable expectation that should his report become necessary, the parties would compensate him as the law requires. Petitioner</w:t>
      </w:r>
      <w:r w:rsidR="00605D5A">
        <w:t xml:space="preserve"> did</w:t>
      </w:r>
      <w:r w:rsidR="006D2BF5">
        <w:t xml:space="preserve"> state that </w:t>
      </w:r>
      <w:r w:rsidR="0021587C">
        <w:t>it</w:t>
      </w:r>
      <w:r w:rsidR="00D16D72">
        <w:t xml:space="preserve"> </w:t>
      </w:r>
      <w:r w:rsidR="0021587C">
        <w:t>is</w:t>
      </w:r>
      <w:r w:rsidR="00D16D72">
        <w:t xml:space="preserve"> responsible </w:t>
      </w:r>
      <w:r>
        <w:t>“</w:t>
      </w:r>
      <w:r w:rsidR="00D16D72">
        <w:t xml:space="preserve">for one-half of </w:t>
      </w:r>
      <w:r w:rsidR="00436BD9">
        <w:t xml:space="preserve">[Staff’s] </w:t>
      </w:r>
      <w:r w:rsidR="00D16D72">
        <w:t>appraisers fee</w:t>
      </w:r>
      <w:r w:rsidR="00436BD9">
        <w:t>s</w:t>
      </w:r>
      <w:r w:rsidR="00D16D72">
        <w:t xml:space="preserve"> and </w:t>
      </w:r>
      <w:r w:rsidR="00436BD9">
        <w:t>fully supports</w:t>
      </w:r>
      <w:r w:rsidR="00D16D72">
        <w:t xml:space="preserve"> any </w:t>
      </w:r>
      <w:r w:rsidR="00D16D72" w:rsidRPr="002C39AD">
        <w:rPr>
          <w:i/>
          <w:iCs/>
        </w:rPr>
        <w:t>order</w:t>
      </w:r>
      <w:r w:rsidR="004454AD" w:rsidRPr="002C39AD">
        <w:rPr>
          <w:i/>
          <w:iCs/>
        </w:rPr>
        <w:t xml:space="preserve"> </w:t>
      </w:r>
      <w:r w:rsidR="00436BD9" w:rsidRPr="00436BD9">
        <w:t>[emphasis added]</w:t>
      </w:r>
      <w:r w:rsidR="00436BD9">
        <w:rPr>
          <w:i/>
          <w:iCs/>
        </w:rPr>
        <w:t xml:space="preserve"> </w:t>
      </w:r>
      <w:r w:rsidR="004454AD">
        <w:t>that confirms that responsibility</w:t>
      </w:r>
      <w:r w:rsidR="00605D5A">
        <w:t>.</w:t>
      </w:r>
      <w:r>
        <w:t>”</w:t>
      </w:r>
      <w:r w:rsidRPr="00DF6A1A">
        <w:rPr>
          <w:rStyle w:val="FootnoteReference"/>
        </w:rPr>
        <w:t xml:space="preserve"> </w:t>
      </w:r>
      <w:r>
        <w:rPr>
          <w:rStyle w:val="FootnoteReference"/>
        </w:rPr>
        <w:footnoteReference w:id="2"/>
      </w:r>
      <w:r w:rsidR="00436BD9">
        <w:t xml:space="preserve"> </w:t>
      </w:r>
      <w:r w:rsidR="00605D5A">
        <w:t xml:space="preserve">But a promise to pay </w:t>
      </w:r>
      <w:r w:rsidR="007B695A">
        <w:t xml:space="preserve">at some indefinite point in the future </w:t>
      </w:r>
      <w:r w:rsidR="004454AD">
        <w:t xml:space="preserve">does not provide Mr. Wilson with </w:t>
      </w:r>
      <w:r>
        <w:t xml:space="preserve">any security </w:t>
      </w:r>
      <w:r w:rsidR="004454AD">
        <w:t xml:space="preserve">or </w:t>
      </w:r>
      <w:r w:rsidR="00880EA2">
        <w:t xml:space="preserve">legally enforceable </w:t>
      </w:r>
      <w:r w:rsidR="004454AD">
        <w:t>assurances of prompt payment upon completion of his work.</w:t>
      </w:r>
      <w:r w:rsidR="0021587C">
        <w:t xml:space="preserve"> </w:t>
      </w:r>
      <w:r>
        <w:t xml:space="preserve">Moreover, </w:t>
      </w:r>
      <w:r w:rsidR="00F25D00">
        <w:t xml:space="preserve">Mr. Wilson </w:t>
      </w:r>
      <w:r w:rsidR="00D92111">
        <w:t xml:space="preserve">cannot be forced </w:t>
      </w:r>
      <w:r w:rsidR="00880EA2">
        <w:t>t</w:t>
      </w:r>
      <w:r w:rsidR="00F25D00">
        <w:t>o alter his business practices for these parties</w:t>
      </w:r>
      <w:r w:rsidR="007B695A">
        <w:t>.</w:t>
      </w:r>
      <w:r>
        <w:t xml:space="preserve"> </w:t>
      </w:r>
      <w:r w:rsidR="007B695A">
        <w:t xml:space="preserve">A reasonable person would not expect </w:t>
      </w:r>
      <w:r w:rsidR="007B6DD5">
        <w:t>a third-party appraiser</w:t>
      </w:r>
      <w:r w:rsidR="007B695A">
        <w:t xml:space="preserve"> to prepare </w:t>
      </w:r>
      <w:r w:rsidR="004262D9">
        <w:t>a</w:t>
      </w:r>
      <w:r w:rsidR="007B695A">
        <w:t xml:space="preserve"> report without all the necessary information he</w:t>
      </w:r>
      <w:r w:rsidR="007B6DD5">
        <w:t xml:space="preserve"> or she</w:t>
      </w:r>
      <w:r w:rsidR="007B695A">
        <w:t xml:space="preserve"> requires and with</w:t>
      </w:r>
      <w:r w:rsidR="007B6DD5">
        <w:t>out a</w:t>
      </w:r>
      <w:r w:rsidR="007B695A">
        <w:t xml:space="preserve"> </w:t>
      </w:r>
      <w:r w:rsidR="0021587C">
        <w:t xml:space="preserve">legally enforceable </w:t>
      </w:r>
      <w:r w:rsidR="007B695A">
        <w:t xml:space="preserve">guarantee of payment for his </w:t>
      </w:r>
      <w:r w:rsidR="007B6DD5">
        <w:t xml:space="preserve">or her </w:t>
      </w:r>
      <w:r w:rsidR="007B695A">
        <w:t>services.</w:t>
      </w:r>
    </w:p>
    <w:p w14:paraId="488B6792" w14:textId="27112774" w:rsidR="00DF6A1A" w:rsidRDefault="00DF6A1A" w:rsidP="007058CF">
      <w:pPr>
        <w:spacing w:line="360" w:lineRule="auto"/>
        <w:ind w:firstLine="720"/>
      </w:pPr>
    </w:p>
    <w:p w14:paraId="582357B1" w14:textId="77777777" w:rsidR="00DF6A1A" w:rsidRDefault="00DF6A1A" w:rsidP="007058CF">
      <w:pPr>
        <w:spacing w:line="360" w:lineRule="auto"/>
        <w:ind w:firstLine="720"/>
      </w:pPr>
    </w:p>
    <w:p w14:paraId="675F4215" w14:textId="30911B0D" w:rsidR="00DF6A1A" w:rsidRPr="00451F76" w:rsidRDefault="002C39AD" w:rsidP="00451F76">
      <w:pPr>
        <w:pStyle w:val="Heading2"/>
        <w:rPr>
          <w:rFonts w:ascii="Times New Roman" w:hAnsi="Times New Roman" w:cs="Times New Roman"/>
          <w:b/>
          <w:bCs/>
          <w:color w:val="auto"/>
          <w:sz w:val="24"/>
          <w:szCs w:val="24"/>
        </w:rPr>
      </w:pPr>
      <w:r w:rsidRPr="00451F76">
        <w:rPr>
          <w:rFonts w:ascii="Times New Roman" w:hAnsi="Times New Roman" w:cs="Times New Roman"/>
          <w:b/>
          <w:bCs/>
          <w:color w:val="auto"/>
          <w:sz w:val="24"/>
          <w:szCs w:val="24"/>
        </w:rPr>
        <w:lastRenderedPageBreak/>
        <w:t xml:space="preserve">C. </w:t>
      </w:r>
      <w:r w:rsidR="00DF6A1A" w:rsidRPr="00451F76">
        <w:rPr>
          <w:rFonts w:ascii="Times New Roman" w:hAnsi="Times New Roman" w:cs="Times New Roman"/>
          <w:b/>
          <w:bCs/>
          <w:color w:val="auto"/>
          <w:sz w:val="24"/>
          <w:szCs w:val="24"/>
        </w:rPr>
        <w:t xml:space="preserve">Staff cannot meet its deadline to file an appraiser’s report because the Petitioner </w:t>
      </w:r>
      <w:r w:rsidR="00A24E55">
        <w:rPr>
          <w:rFonts w:ascii="Times New Roman" w:hAnsi="Times New Roman" w:cs="Times New Roman"/>
          <w:b/>
          <w:bCs/>
          <w:color w:val="auto"/>
          <w:sz w:val="24"/>
          <w:szCs w:val="24"/>
        </w:rPr>
        <w:t xml:space="preserve">has not provided Staff’s appraiser with required information and guarantee of payment. </w:t>
      </w:r>
    </w:p>
    <w:p w14:paraId="1EB5D923" w14:textId="32899304" w:rsidR="00C52505" w:rsidRDefault="0039503F" w:rsidP="007B695A">
      <w:pPr>
        <w:spacing w:line="360" w:lineRule="auto"/>
        <w:ind w:firstLine="720"/>
      </w:pPr>
      <w:r>
        <w:t xml:space="preserve">Despite Staff’s earnest attempts to comply with the ALJ’s deadline, </w:t>
      </w:r>
      <w:r w:rsidR="00DF6A1A">
        <w:t>the Petitioner’s refusal to work with Staff’s appraiser has rendered impossible Staff’s ability</w:t>
      </w:r>
      <w:r>
        <w:t xml:space="preserve"> </w:t>
      </w:r>
      <w:r w:rsidR="00EA3DB3">
        <w:t xml:space="preserve">to </w:t>
      </w:r>
      <w:r>
        <w:t xml:space="preserve">meet </w:t>
      </w:r>
      <w:r w:rsidR="00D92111">
        <w:t>t</w:t>
      </w:r>
      <w:r w:rsidR="00880EA2">
        <w:t>hat</w:t>
      </w:r>
      <w:r w:rsidR="00D92111">
        <w:t xml:space="preserve"> deadline</w:t>
      </w:r>
      <w:r w:rsidR="00436BD9">
        <w:t xml:space="preserve">. </w:t>
      </w:r>
      <w:r w:rsidR="007B695A">
        <w:t>Throughout this proceeding, counsel for Staff has repeatedly asked counsel for the Petitioner to work with Staff’s appraiser.</w:t>
      </w:r>
      <w:r w:rsidR="000436DB">
        <w:t xml:space="preserve"> As demonstrated in </w:t>
      </w:r>
      <w:r w:rsidR="00C52505">
        <w:t>Exhibit</w:t>
      </w:r>
      <w:r w:rsidR="00DF6A1A">
        <w:t xml:space="preserve"> A,</w:t>
      </w:r>
      <w:r w:rsidR="00C52505">
        <w:t xml:space="preserve"> </w:t>
      </w:r>
      <w:r w:rsidR="00436BD9">
        <w:t xml:space="preserve">the most recent email chain </w:t>
      </w:r>
      <w:r w:rsidR="007B74DF">
        <w:t>addressing</w:t>
      </w:r>
      <w:r w:rsidR="00436BD9">
        <w:t xml:space="preserve"> this issue, </w:t>
      </w:r>
      <w:r w:rsidR="00527429">
        <w:t xml:space="preserve">counsel for Staff </w:t>
      </w:r>
      <w:r w:rsidR="00DF6A1A">
        <w:t xml:space="preserve">has </w:t>
      </w:r>
      <w:r w:rsidR="007D458A">
        <w:t xml:space="preserve">repeatedly tried </w:t>
      </w:r>
      <w:r w:rsidR="00527429">
        <w:t xml:space="preserve">to ensure that Staff’s appraiser </w:t>
      </w:r>
      <w:r w:rsidR="0008757D">
        <w:t xml:space="preserve">receives what he needs </w:t>
      </w:r>
      <w:r w:rsidR="00527429">
        <w:t>from the Petitioner to begin preparing his report.</w:t>
      </w:r>
      <w:r w:rsidR="00F1413D">
        <w:t xml:space="preserve"> </w:t>
      </w:r>
      <w:r w:rsidR="00F360CF">
        <w:t xml:space="preserve">Staff’s appraiser has stated in no uncertain terms that </w:t>
      </w:r>
      <w:r w:rsidR="000759F6">
        <w:t xml:space="preserve">before he begins </w:t>
      </w:r>
      <w:r w:rsidR="00F360CF">
        <w:t>preparing Staff’s apprais</w:t>
      </w:r>
      <w:r w:rsidR="00EA3DB3">
        <w:t>er’s</w:t>
      </w:r>
      <w:r w:rsidR="00F360CF">
        <w:t xml:space="preserve"> report, he must have </w:t>
      </w:r>
      <w:r w:rsidR="00371851">
        <w:t xml:space="preserve">both </w:t>
      </w:r>
      <w:r w:rsidR="00F360CF">
        <w:t xml:space="preserve">the additional information </w:t>
      </w:r>
      <w:r w:rsidR="00436BD9">
        <w:t xml:space="preserve">he requires </w:t>
      </w:r>
      <w:r w:rsidR="00F360CF">
        <w:t xml:space="preserve">and a guarantee of payment. </w:t>
      </w:r>
      <w:r w:rsidR="000759F6">
        <w:t xml:space="preserve">To date, </w:t>
      </w:r>
      <w:r w:rsidR="00D70439">
        <w:t>c</w:t>
      </w:r>
      <w:r w:rsidR="000759F6">
        <w:t xml:space="preserve">ounsel for the Petitioner has </w:t>
      </w:r>
      <w:r w:rsidR="004513E4">
        <w:t xml:space="preserve">not </w:t>
      </w:r>
      <w:r w:rsidR="000759F6">
        <w:t xml:space="preserve">confirmed with Mr. Wilson that </w:t>
      </w:r>
      <w:r w:rsidR="002C39AD">
        <w:t>her client</w:t>
      </w:r>
      <w:r w:rsidR="000759F6">
        <w:t xml:space="preserve"> would </w:t>
      </w:r>
      <w:r w:rsidR="00436BD9">
        <w:t>provide him that information</w:t>
      </w:r>
      <w:r w:rsidR="004513E4">
        <w:t>. N</w:t>
      </w:r>
      <w:r w:rsidR="000759F6">
        <w:t xml:space="preserve">or </w:t>
      </w:r>
      <w:r w:rsidR="00436BD9">
        <w:t xml:space="preserve">has </w:t>
      </w:r>
      <w:r w:rsidR="004513E4">
        <w:t xml:space="preserve">she </w:t>
      </w:r>
      <w:r w:rsidR="00436BD9">
        <w:t>provided him any guarantee of payment.</w:t>
      </w:r>
      <w:r>
        <w:t xml:space="preserve"> </w:t>
      </w:r>
    </w:p>
    <w:p w14:paraId="5B9F85E8" w14:textId="77777777" w:rsidR="00DF6A1A" w:rsidRDefault="00DF6A1A" w:rsidP="007B695A">
      <w:pPr>
        <w:spacing w:line="360" w:lineRule="auto"/>
        <w:ind w:firstLine="720"/>
      </w:pPr>
    </w:p>
    <w:p w14:paraId="30F171B3" w14:textId="22BAC14D" w:rsidR="00674927" w:rsidRPr="00451F76" w:rsidRDefault="00674927" w:rsidP="00451F76">
      <w:pPr>
        <w:pStyle w:val="Heading2"/>
        <w:rPr>
          <w:rFonts w:ascii="Times New Roman" w:hAnsi="Times New Roman" w:cs="Times New Roman"/>
          <w:b/>
          <w:bCs/>
          <w:color w:val="auto"/>
          <w:sz w:val="24"/>
          <w:szCs w:val="24"/>
        </w:rPr>
      </w:pPr>
      <w:r w:rsidRPr="00B228BB">
        <w:rPr>
          <w:rFonts w:ascii="Times New Roman" w:hAnsi="Times New Roman" w:cs="Times New Roman"/>
          <w:b/>
          <w:bCs/>
          <w:color w:val="auto"/>
          <w:sz w:val="24"/>
          <w:szCs w:val="24"/>
        </w:rPr>
        <w:t xml:space="preserve">D. </w:t>
      </w:r>
      <w:r w:rsidR="00B228BB" w:rsidRPr="00B228BB">
        <w:rPr>
          <w:rFonts w:ascii="Times New Roman" w:hAnsi="Times New Roman" w:cs="Times New Roman"/>
          <w:b/>
          <w:bCs/>
          <w:color w:val="auto"/>
          <w:sz w:val="24"/>
          <w:szCs w:val="24"/>
        </w:rPr>
        <w:t>Staff cannot meet its deadline to file an appraiser’s report because the Petitioner recently sold the property</w:t>
      </w:r>
    </w:p>
    <w:p w14:paraId="797A5419" w14:textId="49209569" w:rsidR="00371851" w:rsidRDefault="00B228BB" w:rsidP="00B228BB">
      <w:pPr>
        <w:spacing w:line="360" w:lineRule="auto"/>
        <w:ind w:firstLine="720"/>
      </w:pPr>
      <w:r>
        <w:t xml:space="preserve">The </w:t>
      </w:r>
      <w:r w:rsidR="00026151">
        <w:t>P</w:t>
      </w:r>
      <w:r>
        <w:t>etitioner’s sale of the property</w:t>
      </w:r>
      <w:r w:rsidR="00A928D2">
        <w:t xml:space="preserve"> during ongoing </w:t>
      </w:r>
      <w:r w:rsidR="006664C7">
        <w:t xml:space="preserve">expedited and streamlined expedited </w:t>
      </w:r>
      <w:r w:rsidR="00A928D2">
        <w:t xml:space="preserve">release dockets </w:t>
      </w:r>
      <w:r w:rsidR="000759F6">
        <w:t xml:space="preserve">has </w:t>
      </w:r>
      <w:r w:rsidR="00371851">
        <w:t xml:space="preserve">now </w:t>
      </w:r>
      <w:r w:rsidR="000759F6">
        <w:t>become a predictable course of action</w:t>
      </w:r>
      <w:r w:rsidR="003B4022">
        <w:t xml:space="preserve">, a </w:t>
      </w:r>
      <w:r w:rsidR="007B74DF">
        <w:t xml:space="preserve">recurring </w:t>
      </w:r>
      <w:r w:rsidR="003B4022">
        <w:t>pattern,</w:t>
      </w:r>
      <w:r w:rsidR="000759F6">
        <w:t xml:space="preserve"> on the part of </w:t>
      </w:r>
      <w:r w:rsidR="003B4022">
        <w:t xml:space="preserve">the </w:t>
      </w:r>
      <w:r w:rsidR="000759F6">
        <w:t xml:space="preserve">Petitioner’s </w:t>
      </w:r>
      <w:r w:rsidR="003B4022">
        <w:t>c</w:t>
      </w:r>
      <w:r w:rsidR="000759F6">
        <w:t>ounsel</w:t>
      </w:r>
      <w:r w:rsidR="00A928D2">
        <w:t xml:space="preserve">. </w:t>
      </w:r>
      <w:r w:rsidR="003B4022">
        <w:t xml:space="preserve">First, </w:t>
      </w:r>
      <w:r>
        <w:t>in Docket No. 52916, the petitioner sold the property after the petition was filed but before the ALJ filed a notice of approval.</w:t>
      </w:r>
      <w:r>
        <w:rPr>
          <w:rStyle w:val="FootnoteReference"/>
        </w:rPr>
        <w:footnoteReference w:id="3"/>
      </w:r>
      <w:r>
        <w:t xml:space="preserve"> The ALJ commented that “everyone’s time has been wasted on processing a petition which the petitioner lacked the legal right to pursue.”</w:t>
      </w:r>
      <w:r>
        <w:rPr>
          <w:rStyle w:val="FootnoteReference"/>
        </w:rPr>
        <w:footnoteReference w:id="4"/>
      </w:r>
      <w:r>
        <w:t xml:space="preserve"> C</w:t>
      </w:r>
      <w:r w:rsidR="003B4022">
        <w:t xml:space="preserve">ounsel for the Petitioner </w:t>
      </w:r>
      <w:r>
        <w:t xml:space="preserve">is the same in this docket as </w:t>
      </w:r>
      <w:r w:rsidR="003B4022">
        <w:t>in Docket No. 52916.</w:t>
      </w:r>
      <w:r w:rsidR="003B4022">
        <w:rPr>
          <w:rStyle w:val="FootnoteReference"/>
        </w:rPr>
        <w:footnoteReference w:id="5"/>
      </w:r>
      <w:r w:rsidR="00A928D2">
        <w:t xml:space="preserve"> </w:t>
      </w:r>
      <w:r w:rsidR="003B4022">
        <w:t xml:space="preserve">Second, despite the ALJ’s comments in that order, counsel for the </w:t>
      </w:r>
      <w:r w:rsidR="007B74DF">
        <w:t>P</w:t>
      </w:r>
      <w:r w:rsidR="003B4022">
        <w:t xml:space="preserve">etitioner </w:t>
      </w:r>
      <w:r w:rsidR="00730AB7">
        <w:t xml:space="preserve">employed this </w:t>
      </w:r>
      <w:r w:rsidR="003B4022">
        <w:t xml:space="preserve">same </w:t>
      </w:r>
      <w:r w:rsidR="00730AB7">
        <w:t xml:space="preserve">tactic </w:t>
      </w:r>
      <w:r>
        <w:t xml:space="preserve">roughly two months later </w:t>
      </w:r>
      <w:r w:rsidR="00730AB7">
        <w:t>in Docket No. 52435.</w:t>
      </w:r>
      <w:r w:rsidR="00730AB7">
        <w:rPr>
          <w:rStyle w:val="FootnoteReference"/>
        </w:rPr>
        <w:footnoteReference w:id="6"/>
      </w:r>
      <w:r w:rsidR="003B4022">
        <w:t xml:space="preserve"> In that docket, the petitioner </w:t>
      </w:r>
      <w:r w:rsidR="00E61363">
        <w:t>also</w:t>
      </w:r>
      <w:r w:rsidR="003B4022">
        <w:t xml:space="preserve"> sold the property for which the petitioner sought expedited release before the ALJ issued a notice of </w:t>
      </w:r>
      <w:r w:rsidR="003B4022">
        <w:lastRenderedPageBreak/>
        <w:t>approval.</w:t>
      </w:r>
      <w:r w:rsidR="003B4022">
        <w:rPr>
          <w:rStyle w:val="FootnoteReference"/>
        </w:rPr>
        <w:footnoteReference w:id="7"/>
      </w:r>
      <w:r w:rsidR="00E61363">
        <w:t xml:space="preserve"> </w:t>
      </w:r>
      <w:r>
        <w:t xml:space="preserve">As a result of that sale, Staff along with Marilee SUD </w:t>
      </w:r>
      <w:r w:rsidR="00B80AB3">
        <w:t xml:space="preserve">filed </w:t>
      </w:r>
      <w:r>
        <w:t>a joint request for clarification and abatement.</w:t>
      </w:r>
      <w:r>
        <w:rPr>
          <w:rStyle w:val="FootnoteReference"/>
        </w:rPr>
        <w:footnoteReference w:id="8"/>
      </w:r>
      <w:r>
        <w:t xml:space="preserve"> </w:t>
      </w:r>
      <w:r w:rsidR="00B06B56">
        <w:t>Here</w:t>
      </w:r>
      <w:r>
        <w:t>, c</w:t>
      </w:r>
      <w:r w:rsidR="00371851">
        <w:t xml:space="preserve">ounsel for Staff </w:t>
      </w:r>
      <w:r w:rsidR="00722205">
        <w:t xml:space="preserve">recently </w:t>
      </w:r>
      <w:r w:rsidR="00371851">
        <w:t>received an email from counsel for the Petitioner</w:t>
      </w:r>
      <w:r>
        <w:t>,</w:t>
      </w:r>
      <w:r w:rsidR="00371851">
        <w:t xml:space="preserve"> </w:t>
      </w:r>
      <w:r w:rsidR="004513E4">
        <w:t>stating</w:t>
      </w:r>
      <w:r w:rsidR="00371851">
        <w:t xml:space="preserve"> that her client sold the property and that she was not in contact with the buyer.</w:t>
      </w:r>
      <w:r w:rsidR="00722205">
        <w:t xml:space="preserve"> </w:t>
      </w:r>
      <w:r w:rsidR="000C0BBB">
        <w:t>That</w:t>
      </w:r>
      <w:r>
        <w:t xml:space="preserve"> email is attached as Exhibit B.</w:t>
      </w:r>
    </w:p>
    <w:p w14:paraId="3FB2BF2D" w14:textId="6AC2134F" w:rsidR="00111CC5" w:rsidRDefault="00722205" w:rsidP="00722205">
      <w:pPr>
        <w:spacing w:line="360" w:lineRule="auto"/>
        <w:ind w:firstLine="720"/>
      </w:pPr>
      <w:r>
        <w:t xml:space="preserve">At this juncture, this docket now appears unresolvable. </w:t>
      </w:r>
      <w:r w:rsidR="00AA369F">
        <w:t xml:space="preserve">This outcome surely wasn’t the Commission’s intent when it prepared the language </w:t>
      </w:r>
      <w:r w:rsidR="00B06B56">
        <w:t>governing</w:t>
      </w:r>
      <w:r w:rsidR="00AA369F">
        <w:t xml:space="preserve"> expedited</w:t>
      </w:r>
      <w:r>
        <w:t xml:space="preserve"> and streamlined expedited</w:t>
      </w:r>
      <w:r w:rsidR="00AA369F">
        <w:t xml:space="preserve"> release dockets.</w:t>
      </w:r>
      <w:r w:rsidR="0021587C">
        <w:t xml:space="preserve"> </w:t>
      </w:r>
      <w:r w:rsidR="00EF4C1C">
        <w:t>C</w:t>
      </w:r>
      <w:r>
        <w:t>ounsel</w:t>
      </w:r>
      <w:r w:rsidR="00AA369F">
        <w:t xml:space="preserve"> for the Petitioner has purposefully frustrated the </w:t>
      </w:r>
      <w:r>
        <w:t xml:space="preserve">intent of the </w:t>
      </w:r>
      <w:r w:rsidR="00AA369F">
        <w:t>Commission’s compensation phase rules.</w:t>
      </w:r>
      <w:r w:rsidR="0021587C">
        <w:t xml:space="preserve"> </w:t>
      </w:r>
      <w:r w:rsidR="00AA369F">
        <w:t xml:space="preserve">The stonewalling, </w:t>
      </w:r>
      <w:r>
        <w:t xml:space="preserve">the </w:t>
      </w:r>
      <w:r w:rsidR="00AA369F">
        <w:t xml:space="preserve">evasive responses to Staff’s reasonable questions, </w:t>
      </w:r>
      <w:r>
        <w:t>the refusal to provide Staff’s appraiser with the information he needs or a guarantee of payment</w:t>
      </w:r>
      <w:r w:rsidR="00EF4C1C">
        <w:t xml:space="preserve"> before beginning his work</w:t>
      </w:r>
      <w:r>
        <w:t xml:space="preserve">, and </w:t>
      </w:r>
      <w:r w:rsidR="00AA369F">
        <w:t xml:space="preserve">the sale of the property </w:t>
      </w:r>
      <w:r>
        <w:t>prior to the conclusion of the compensation phase</w:t>
      </w:r>
      <w:r w:rsidR="00AA369F">
        <w:t xml:space="preserve">, all coalesce to </w:t>
      </w:r>
      <w:r w:rsidR="00B06B56">
        <w:t>call</w:t>
      </w:r>
      <w:r w:rsidR="00786248">
        <w:t xml:space="preserve"> into question Petitioner’s good faith and fair dealing </w:t>
      </w:r>
      <w:r w:rsidR="000B646C">
        <w:t>in</w:t>
      </w:r>
      <w:r w:rsidR="00786248">
        <w:t xml:space="preserve"> filing </w:t>
      </w:r>
      <w:r w:rsidR="00DC2449">
        <w:t>this</w:t>
      </w:r>
      <w:r w:rsidR="00786248">
        <w:t xml:space="preserve"> petition for streamlined expedited release</w:t>
      </w:r>
      <w:r w:rsidR="00DC2449">
        <w:t>.</w:t>
      </w:r>
    </w:p>
    <w:p w14:paraId="6767A550" w14:textId="77777777" w:rsidR="00722205" w:rsidRDefault="00722205" w:rsidP="00722205">
      <w:pPr>
        <w:spacing w:line="360" w:lineRule="auto"/>
        <w:ind w:firstLine="720"/>
      </w:pPr>
    </w:p>
    <w:p w14:paraId="1F73340C" w14:textId="17ED0104" w:rsidR="00E61363" w:rsidRPr="00E61363" w:rsidRDefault="00E61363" w:rsidP="00E61363">
      <w:pPr>
        <w:pStyle w:val="ListParagraph"/>
        <w:numPr>
          <w:ilvl w:val="0"/>
          <w:numId w:val="1"/>
        </w:numPr>
        <w:spacing w:line="360" w:lineRule="auto"/>
        <w:ind w:left="720"/>
        <w:jc w:val="center"/>
        <w:rPr>
          <w:b/>
          <w:bCs/>
        </w:rPr>
      </w:pPr>
      <w:r>
        <w:rPr>
          <w:b/>
          <w:bCs/>
        </w:rPr>
        <w:t>REQUEST FOR CLARIFICATION AND ABATEMENT</w:t>
      </w:r>
    </w:p>
    <w:p w14:paraId="2C55BB27" w14:textId="7D8408BF" w:rsidR="00A928D2" w:rsidRPr="007B53C6" w:rsidRDefault="00E61363" w:rsidP="00B06B56">
      <w:pPr>
        <w:spacing w:line="360" w:lineRule="auto"/>
        <w:ind w:firstLine="720"/>
      </w:pPr>
      <w:r>
        <w:t xml:space="preserve">Because the Petitioner no longer owns the property for which it is seeking expedited release, Staff requests clarification on how to proceed. As in Docket No. 52435, Staff requests clarification regarding whether release can proceed at all, given that the property has now changed hands, and, if the release can proceed, what entity will be responsible for the </w:t>
      </w:r>
      <w:r w:rsidR="00B41E28">
        <w:t>P</w:t>
      </w:r>
      <w:r>
        <w:t>etitioner’s half of Staff’s appraiser’s fee.</w:t>
      </w:r>
      <w:r w:rsidR="00EF4C1C">
        <w:t xml:space="preserve"> </w:t>
      </w:r>
      <w:r w:rsidR="00A928D2">
        <w:t xml:space="preserve"> </w:t>
      </w:r>
      <w:r>
        <w:t>Staff also requests an abatement of this proceeding pending a determination of these issues.</w:t>
      </w:r>
      <w:bookmarkStart w:id="2" w:name="_Hlk103605183"/>
      <w:bookmarkEnd w:id="1"/>
    </w:p>
    <w:bookmarkEnd w:id="0"/>
    <w:bookmarkEnd w:id="2"/>
    <w:p w14:paraId="68DDB926" w14:textId="77777777" w:rsidR="00C245BC" w:rsidRPr="001B534F" w:rsidRDefault="00C245BC" w:rsidP="00C245BC">
      <w:pPr>
        <w:pStyle w:val="ListParagraph"/>
        <w:numPr>
          <w:ilvl w:val="0"/>
          <w:numId w:val="1"/>
        </w:numPr>
        <w:spacing w:line="360" w:lineRule="auto"/>
        <w:ind w:left="720"/>
        <w:jc w:val="center"/>
        <w:rPr>
          <w:b/>
          <w:bCs/>
        </w:rPr>
      </w:pPr>
      <w:r w:rsidRPr="001B534F">
        <w:rPr>
          <w:b/>
          <w:bCs/>
        </w:rPr>
        <w:t>CONCLUSION</w:t>
      </w:r>
    </w:p>
    <w:p w14:paraId="775C3707" w14:textId="419FA532" w:rsidR="00111CC5" w:rsidRDefault="00D32BF9" w:rsidP="00B06B56">
      <w:pPr>
        <w:spacing w:line="360" w:lineRule="auto"/>
        <w:ind w:firstLine="720"/>
      </w:pPr>
      <w:r>
        <w:t>I</w:t>
      </w:r>
      <w:r w:rsidR="0021587C">
        <w:t xml:space="preserve">n </w:t>
      </w:r>
      <w:r>
        <w:t>exhaust</w:t>
      </w:r>
      <w:r w:rsidR="0021587C">
        <w:t>ing</w:t>
      </w:r>
      <w:r>
        <w:t xml:space="preserve"> all available avenues to comply with its statutory obligation</w:t>
      </w:r>
      <w:r w:rsidR="0021587C">
        <w:t xml:space="preserve">, </w:t>
      </w:r>
      <w:r w:rsidR="0021587C" w:rsidRPr="00527429">
        <w:t>Staff has arrived at an impasse.</w:t>
      </w:r>
      <w:r w:rsidR="0021587C">
        <w:t xml:space="preserve"> </w:t>
      </w:r>
      <w:r w:rsidR="00B80AB3">
        <w:t>So far</w:t>
      </w:r>
      <w:r w:rsidR="007B6DD5">
        <w:t xml:space="preserve">, </w:t>
      </w:r>
      <w:r w:rsidR="00527429" w:rsidRPr="00527429">
        <w:t xml:space="preserve">Staff’s appraiser </w:t>
      </w:r>
      <w:r w:rsidR="007B6DD5">
        <w:t xml:space="preserve">has </w:t>
      </w:r>
      <w:r w:rsidR="00527429" w:rsidRPr="00527429">
        <w:t>receive</w:t>
      </w:r>
      <w:r w:rsidR="007B6DD5">
        <w:t>d</w:t>
      </w:r>
      <w:r w:rsidR="00527429" w:rsidRPr="00527429">
        <w:t xml:space="preserve"> neither the preliminary information he requires </w:t>
      </w:r>
      <w:r w:rsidR="00F1413D">
        <w:t xml:space="preserve">nor a </w:t>
      </w:r>
      <w:r w:rsidR="00F1413D" w:rsidRPr="00527429">
        <w:t>guarantee of payment from the Petitioner</w:t>
      </w:r>
      <w:r w:rsidR="00F1413D">
        <w:t xml:space="preserve">. </w:t>
      </w:r>
      <w:r>
        <w:t xml:space="preserve">Because </w:t>
      </w:r>
      <w:r w:rsidR="00A928D2">
        <w:t>Mr. Wilson</w:t>
      </w:r>
      <w:r>
        <w:t xml:space="preserve"> will not begin work on a report until he has both,</w:t>
      </w:r>
      <w:r w:rsidR="007B6DD5">
        <w:t xml:space="preserve"> </w:t>
      </w:r>
      <w:r>
        <w:t>Staff cannot meet its deadline to file an appraiser’s report</w:t>
      </w:r>
      <w:r w:rsidR="00A928D2">
        <w:t xml:space="preserve"> by </w:t>
      </w:r>
      <w:proofErr w:type="gramStart"/>
      <w:r w:rsidR="00B06B56">
        <w:t>June 9, 2022, and</w:t>
      </w:r>
      <w:proofErr w:type="gramEnd"/>
      <w:r>
        <w:t xml:space="preserve"> will remain unable to </w:t>
      </w:r>
      <w:r w:rsidR="00A928D2">
        <w:t>do so</w:t>
      </w:r>
      <w:r>
        <w:t xml:space="preserve"> for the indefinite future. </w:t>
      </w:r>
      <w:r w:rsidR="00111CC5">
        <w:t xml:space="preserve">Finally, because the Petitioner has sold the property before the </w:t>
      </w:r>
      <w:r w:rsidR="00A928D2">
        <w:t>conclusion of this proceeding</w:t>
      </w:r>
      <w:r w:rsidR="00111CC5">
        <w:t xml:space="preserve">, </w:t>
      </w:r>
      <w:r>
        <w:t>Staff respectfully requests that this proceeding be abated, pending clarification of the issues described above</w:t>
      </w:r>
      <w:r w:rsidR="00B06B56">
        <w:t>.</w:t>
      </w:r>
    </w:p>
    <w:p w14:paraId="7C1E7997" w14:textId="6C065839" w:rsidR="00C245BC" w:rsidRPr="00686B98" w:rsidRDefault="00C245BC" w:rsidP="00C245BC">
      <w:pPr>
        <w:spacing w:line="360" w:lineRule="auto"/>
        <w:rPr>
          <w:bCs/>
        </w:rPr>
      </w:pPr>
      <w:r w:rsidRPr="00255597">
        <w:lastRenderedPageBreak/>
        <w:t xml:space="preserve">Date:  </w:t>
      </w:r>
      <w:r w:rsidRPr="00255597">
        <w:rPr>
          <w:szCs w:val="24"/>
        </w:rPr>
        <w:fldChar w:fldCharType="begin"/>
      </w:r>
      <w:r w:rsidRPr="00255597">
        <w:rPr>
          <w:szCs w:val="24"/>
        </w:rPr>
        <w:instrText xml:space="preserve"> DATE \@ "MMMM d, yyyy" </w:instrText>
      </w:r>
      <w:r w:rsidRPr="00255597">
        <w:rPr>
          <w:szCs w:val="24"/>
        </w:rPr>
        <w:fldChar w:fldCharType="separate"/>
      </w:r>
      <w:r w:rsidR="00026151">
        <w:rPr>
          <w:noProof/>
          <w:szCs w:val="24"/>
        </w:rPr>
        <w:t>June 9, 2022</w:t>
      </w:r>
      <w:r w:rsidRPr="00255597">
        <w:rPr>
          <w:szCs w:val="24"/>
        </w:rPr>
        <w:fldChar w:fldCharType="end"/>
      </w:r>
    </w:p>
    <w:p w14:paraId="382B929D" w14:textId="77777777" w:rsidR="00C245BC" w:rsidRPr="00255597" w:rsidRDefault="00C245BC" w:rsidP="00C245BC">
      <w:pPr>
        <w:spacing w:line="360" w:lineRule="auto"/>
        <w:rPr>
          <w:szCs w:val="24"/>
        </w:rPr>
      </w:pPr>
    </w:p>
    <w:p w14:paraId="7AA45524" w14:textId="77777777" w:rsidR="00C245BC" w:rsidRPr="00255597" w:rsidRDefault="00C245BC" w:rsidP="00C245BC">
      <w:pPr>
        <w:pStyle w:val="Normaldouble"/>
        <w:ind w:left="3600" w:firstLine="720"/>
      </w:pPr>
      <w:r w:rsidRPr="00255597">
        <w:t>Respectfully submitted,</w:t>
      </w:r>
    </w:p>
    <w:p w14:paraId="0D634A8E" w14:textId="77777777" w:rsidR="00C245BC" w:rsidRPr="00255597" w:rsidRDefault="00C245BC" w:rsidP="00C245BC">
      <w:pPr>
        <w:ind w:left="4320"/>
        <w:contextualSpacing/>
        <w:rPr>
          <w:b/>
          <w:szCs w:val="24"/>
        </w:rPr>
      </w:pPr>
      <w:r w:rsidRPr="00255597">
        <w:rPr>
          <w:b/>
          <w:szCs w:val="24"/>
        </w:rPr>
        <w:t xml:space="preserve">PUBLIC UTILITY COMMISSION OF TEXAS </w:t>
      </w:r>
    </w:p>
    <w:p w14:paraId="352FE275" w14:textId="77777777" w:rsidR="00C245BC" w:rsidRPr="00255597" w:rsidRDefault="00C245BC" w:rsidP="00C245BC">
      <w:pPr>
        <w:ind w:left="4320"/>
        <w:contextualSpacing/>
        <w:rPr>
          <w:b/>
          <w:szCs w:val="24"/>
        </w:rPr>
      </w:pPr>
      <w:r w:rsidRPr="00255597">
        <w:rPr>
          <w:b/>
          <w:szCs w:val="24"/>
        </w:rPr>
        <w:t>LEGAL DIVISION</w:t>
      </w:r>
    </w:p>
    <w:p w14:paraId="090F772D" w14:textId="77777777" w:rsidR="00C245BC" w:rsidRPr="00255597" w:rsidRDefault="00C245BC" w:rsidP="00C245BC"/>
    <w:p w14:paraId="315BB691" w14:textId="77777777" w:rsidR="00C245BC" w:rsidRPr="00255597" w:rsidRDefault="00C245BC" w:rsidP="00C245BC">
      <w:pPr>
        <w:ind w:left="4320"/>
      </w:pPr>
      <w:r w:rsidRPr="00255597">
        <w:t>Keith Rogas</w:t>
      </w:r>
    </w:p>
    <w:p w14:paraId="26779B84" w14:textId="77777777" w:rsidR="00C245BC" w:rsidRPr="00255597" w:rsidRDefault="00C245BC" w:rsidP="00C245BC">
      <w:pPr>
        <w:ind w:left="4320"/>
      </w:pPr>
      <w:r w:rsidRPr="00255597">
        <w:t xml:space="preserve">Division Director </w:t>
      </w:r>
    </w:p>
    <w:p w14:paraId="5595CB54" w14:textId="77777777" w:rsidR="00C245BC" w:rsidRPr="00255597" w:rsidRDefault="00C245BC" w:rsidP="00C245BC">
      <w:pPr>
        <w:ind w:left="4320"/>
        <w:rPr>
          <w:rFonts w:eastAsia="Calibri"/>
        </w:rPr>
      </w:pPr>
    </w:p>
    <w:p w14:paraId="6EA62E14" w14:textId="77777777" w:rsidR="00C245BC" w:rsidRPr="00255597" w:rsidRDefault="00C245BC" w:rsidP="00C245BC">
      <w:pPr>
        <w:keepNext/>
        <w:ind w:left="4320"/>
        <w:rPr>
          <w:szCs w:val="24"/>
        </w:rPr>
      </w:pPr>
      <w:r w:rsidRPr="00255597">
        <w:rPr>
          <w:szCs w:val="24"/>
        </w:rPr>
        <w:t>Marisa Wagley</w:t>
      </w:r>
    </w:p>
    <w:p w14:paraId="7842A9ED" w14:textId="77777777" w:rsidR="00C245BC" w:rsidRPr="00255597" w:rsidRDefault="00C245BC" w:rsidP="00C245BC">
      <w:pPr>
        <w:keepNext/>
        <w:ind w:left="4320"/>
        <w:rPr>
          <w:szCs w:val="24"/>
        </w:rPr>
      </w:pPr>
      <w:r w:rsidRPr="00255597">
        <w:rPr>
          <w:szCs w:val="24"/>
        </w:rPr>
        <w:t>Managing Attorney</w:t>
      </w:r>
    </w:p>
    <w:p w14:paraId="307DE242" w14:textId="77777777" w:rsidR="00C245BC" w:rsidRPr="00255597" w:rsidRDefault="00C245BC" w:rsidP="00C245BC">
      <w:pPr>
        <w:rPr>
          <w:szCs w:val="24"/>
        </w:rPr>
      </w:pPr>
    </w:p>
    <w:p w14:paraId="685DCCE0" w14:textId="77777777" w:rsidR="00C245BC" w:rsidRPr="00255597" w:rsidRDefault="00C245BC" w:rsidP="00C245BC">
      <w:pPr>
        <w:rPr>
          <w:szCs w:val="24"/>
        </w:rPr>
      </w:pPr>
    </w:p>
    <w:p w14:paraId="7189917A" w14:textId="77777777" w:rsidR="00C245BC" w:rsidRPr="00255597" w:rsidRDefault="00C245BC" w:rsidP="00C245BC">
      <w:pPr>
        <w:rPr>
          <w:szCs w:val="24"/>
          <w:u w:val="single"/>
        </w:rPr>
      </w:pPr>
      <w:r w:rsidRPr="00255597">
        <w:rPr>
          <w:szCs w:val="24"/>
        </w:rPr>
        <w:tab/>
      </w:r>
      <w:r w:rsidRPr="00255597">
        <w:rPr>
          <w:szCs w:val="24"/>
        </w:rPr>
        <w:tab/>
      </w:r>
      <w:r w:rsidRPr="00255597">
        <w:rPr>
          <w:szCs w:val="24"/>
        </w:rPr>
        <w:tab/>
      </w:r>
      <w:r w:rsidRPr="00255597">
        <w:rPr>
          <w:szCs w:val="24"/>
        </w:rPr>
        <w:tab/>
      </w:r>
      <w:r w:rsidRPr="00255597">
        <w:rPr>
          <w:szCs w:val="24"/>
        </w:rPr>
        <w:tab/>
      </w:r>
      <w:r w:rsidRPr="00255597">
        <w:rPr>
          <w:szCs w:val="24"/>
        </w:rPr>
        <w:tab/>
      </w:r>
      <w:r w:rsidRPr="00255597">
        <w:rPr>
          <w:szCs w:val="24"/>
          <w:u w:val="single"/>
        </w:rPr>
        <w:t>/s/ Phillip Lehmann</w:t>
      </w:r>
    </w:p>
    <w:p w14:paraId="459EE8EF" w14:textId="77777777" w:rsidR="00C245BC" w:rsidRPr="00255597" w:rsidRDefault="00C245BC" w:rsidP="00C245BC">
      <w:pPr>
        <w:pStyle w:val="Normaldouble"/>
        <w:spacing w:line="240" w:lineRule="auto"/>
      </w:pPr>
      <w:r w:rsidRPr="00255597">
        <w:rPr>
          <w:szCs w:val="24"/>
        </w:rPr>
        <w:tab/>
      </w:r>
      <w:r w:rsidRPr="00255597">
        <w:rPr>
          <w:szCs w:val="24"/>
        </w:rPr>
        <w:tab/>
      </w:r>
      <w:r w:rsidRPr="00255597">
        <w:rPr>
          <w:szCs w:val="24"/>
        </w:rPr>
        <w:tab/>
      </w:r>
      <w:r w:rsidRPr="00255597">
        <w:rPr>
          <w:szCs w:val="24"/>
        </w:rPr>
        <w:tab/>
      </w:r>
      <w:r w:rsidRPr="00255597">
        <w:rPr>
          <w:szCs w:val="24"/>
        </w:rPr>
        <w:tab/>
      </w:r>
      <w:r w:rsidRPr="00255597">
        <w:rPr>
          <w:szCs w:val="24"/>
        </w:rPr>
        <w:tab/>
      </w:r>
      <w:r w:rsidRPr="00255597">
        <w:t>Phillip Lehmann</w:t>
      </w:r>
    </w:p>
    <w:p w14:paraId="7C5AFD26" w14:textId="77777777" w:rsidR="00C245BC" w:rsidRPr="00255597" w:rsidRDefault="00C245BC" w:rsidP="00C245BC">
      <w:pPr>
        <w:pStyle w:val="Normaldouble"/>
        <w:spacing w:line="240" w:lineRule="auto"/>
      </w:pPr>
      <w:r w:rsidRPr="00255597">
        <w:tab/>
      </w:r>
      <w:r w:rsidRPr="00255597">
        <w:tab/>
      </w:r>
      <w:r w:rsidRPr="00255597">
        <w:tab/>
      </w:r>
      <w:r w:rsidRPr="00255597">
        <w:tab/>
      </w:r>
      <w:r w:rsidRPr="00255597">
        <w:tab/>
      </w:r>
      <w:r w:rsidRPr="00255597">
        <w:tab/>
        <w:t>State Bar No. 24100140</w:t>
      </w:r>
    </w:p>
    <w:p w14:paraId="49AEA353" w14:textId="77777777" w:rsidR="00C245BC" w:rsidRPr="00255597" w:rsidRDefault="00C245BC" w:rsidP="00C245BC">
      <w:pPr>
        <w:pStyle w:val="Normaldouble"/>
        <w:spacing w:line="240" w:lineRule="auto"/>
      </w:pPr>
      <w:r w:rsidRPr="00255597">
        <w:tab/>
      </w:r>
      <w:r w:rsidRPr="00255597">
        <w:tab/>
      </w:r>
      <w:r w:rsidRPr="00255597">
        <w:tab/>
      </w:r>
      <w:r w:rsidRPr="00255597">
        <w:tab/>
      </w:r>
      <w:r w:rsidRPr="00255597">
        <w:tab/>
      </w:r>
      <w:r w:rsidRPr="00255597">
        <w:tab/>
        <w:t>1701 N. Congress Avenue</w:t>
      </w:r>
    </w:p>
    <w:p w14:paraId="4BBC7F31" w14:textId="77777777" w:rsidR="00C245BC" w:rsidRPr="00255597" w:rsidRDefault="00C245BC" w:rsidP="00C245BC">
      <w:pPr>
        <w:pStyle w:val="Normaldouble"/>
        <w:spacing w:line="240" w:lineRule="auto"/>
      </w:pPr>
      <w:r w:rsidRPr="00255597">
        <w:tab/>
      </w:r>
      <w:r w:rsidRPr="00255597">
        <w:tab/>
      </w:r>
      <w:r w:rsidRPr="00255597">
        <w:tab/>
      </w:r>
      <w:r w:rsidRPr="00255597">
        <w:tab/>
      </w:r>
      <w:r w:rsidRPr="00255597">
        <w:tab/>
      </w:r>
      <w:r w:rsidRPr="00255597">
        <w:tab/>
        <w:t>P.O. Box 13326</w:t>
      </w:r>
    </w:p>
    <w:p w14:paraId="1968650D" w14:textId="77777777" w:rsidR="00C245BC" w:rsidRPr="00255597" w:rsidRDefault="00C245BC" w:rsidP="00C245BC">
      <w:pPr>
        <w:pStyle w:val="Normaldouble"/>
        <w:spacing w:line="240" w:lineRule="auto"/>
      </w:pPr>
      <w:r w:rsidRPr="00255597">
        <w:tab/>
      </w:r>
      <w:r w:rsidRPr="00255597">
        <w:tab/>
      </w:r>
      <w:r w:rsidRPr="00255597">
        <w:tab/>
      </w:r>
      <w:r w:rsidRPr="00255597">
        <w:tab/>
      </w:r>
      <w:r w:rsidRPr="00255597">
        <w:tab/>
      </w:r>
      <w:r w:rsidRPr="00255597">
        <w:tab/>
        <w:t>Austin, Texas 78711</w:t>
      </w:r>
    </w:p>
    <w:p w14:paraId="54F96CED" w14:textId="77777777" w:rsidR="00C245BC" w:rsidRPr="00255597" w:rsidRDefault="00C245BC" w:rsidP="00C245BC">
      <w:pPr>
        <w:pStyle w:val="Normaldouble"/>
        <w:spacing w:line="240" w:lineRule="auto"/>
      </w:pPr>
      <w:r w:rsidRPr="00255597">
        <w:tab/>
      </w:r>
      <w:r w:rsidRPr="00255597">
        <w:tab/>
      </w:r>
      <w:r w:rsidRPr="00255597">
        <w:tab/>
      </w:r>
      <w:r w:rsidRPr="00255597">
        <w:tab/>
      </w:r>
      <w:r w:rsidRPr="00255597">
        <w:tab/>
      </w:r>
      <w:r w:rsidRPr="00255597">
        <w:tab/>
        <w:t>(512) 936-7385</w:t>
      </w:r>
    </w:p>
    <w:p w14:paraId="7FD4ABB1" w14:textId="77777777" w:rsidR="00C245BC" w:rsidRPr="00255597" w:rsidRDefault="00C245BC" w:rsidP="00C245BC">
      <w:pPr>
        <w:pStyle w:val="Normaldouble"/>
        <w:spacing w:line="240" w:lineRule="auto"/>
      </w:pPr>
      <w:r w:rsidRPr="00255597">
        <w:tab/>
      </w:r>
      <w:r w:rsidRPr="00255597">
        <w:tab/>
      </w:r>
      <w:r w:rsidRPr="00255597">
        <w:tab/>
      </w:r>
      <w:r w:rsidRPr="00255597">
        <w:tab/>
      </w:r>
      <w:r w:rsidRPr="00255597">
        <w:tab/>
      </w:r>
      <w:r w:rsidRPr="00255597">
        <w:tab/>
        <w:t>(512) 936-7268 (facsimile)</w:t>
      </w:r>
    </w:p>
    <w:p w14:paraId="1CCB9F36" w14:textId="77777777" w:rsidR="00C245BC" w:rsidRPr="00255597" w:rsidRDefault="00C245BC" w:rsidP="00C245BC">
      <w:pPr>
        <w:pStyle w:val="Normaldouble"/>
        <w:spacing w:line="240" w:lineRule="auto"/>
      </w:pPr>
      <w:r w:rsidRPr="00255597">
        <w:tab/>
      </w:r>
      <w:r w:rsidRPr="00255597">
        <w:tab/>
      </w:r>
      <w:r w:rsidRPr="00255597">
        <w:tab/>
      </w:r>
      <w:r w:rsidRPr="00255597">
        <w:tab/>
      </w:r>
      <w:r w:rsidRPr="00255597">
        <w:tab/>
      </w:r>
      <w:r w:rsidRPr="00255597">
        <w:tab/>
      </w:r>
      <w:hyperlink r:id="rId8" w:history="1">
        <w:r w:rsidRPr="00255597">
          <w:rPr>
            <w:rStyle w:val="Hyperlink"/>
          </w:rPr>
          <w:t>phillip.lehmann@puc.texas.gov</w:t>
        </w:r>
      </w:hyperlink>
    </w:p>
    <w:p w14:paraId="4AA7A279" w14:textId="77777777" w:rsidR="00C245BC" w:rsidRDefault="00C245BC" w:rsidP="00C245BC">
      <w:pPr>
        <w:pStyle w:val="Normaldouble"/>
        <w:spacing w:line="240" w:lineRule="auto"/>
      </w:pPr>
    </w:p>
    <w:p w14:paraId="4E0357FA" w14:textId="77777777" w:rsidR="00C245BC" w:rsidRPr="00255597" w:rsidRDefault="00C245BC" w:rsidP="00C245BC">
      <w:pPr>
        <w:overflowPunct w:val="0"/>
        <w:autoSpaceDE w:val="0"/>
        <w:autoSpaceDN w:val="0"/>
        <w:adjustRightInd w:val="0"/>
        <w:textAlignment w:val="baseline"/>
        <w:rPr>
          <w:szCs w:val="24"/>
        </w:rPr>
      </w:pPr>
    </w:p>
    <w:p w14:paraId="7152F938" w14:textId="77777777" w:rsidR="00C245BC" w:rsidRPr="00255597" w:rsidRDefault="00C245BC" w:rsidP="00C245BC">
      <w:pPr>
        <w:overflowPunct w:val="0"/>
        <w:autoSpaceDE w:val="0"/>
        <w:autoSpaceDN w:val="0"/>
        <w:adjustRightInd w:val="0"/>
        <w:jc w:val="center"/>
        <w:textAlignment w:val="baseline"/>
        <w:rPr>
          <w:rFonts w:eastAsia="Calibri"/>
          <w:b/>
          <w:szCs w:val="24"/>
        </w:rPr>
      </w:pPr>
      <w:r w:rsidRPr="00255597">
        <w:rPr>
          <w:rFonts w:eastAsia="Calibri"/>
          <w:b/>
          <w:szCs w:val="24"/>
        </w:rPr>
        <w:t>DOCKET NO. 50404</w:t>
      </w:r>
    </w:p>
    <w:p w14:paraId="172FCCA9" w14:textId="77777777" w:rsidR="00C245BC" w:rsidRPr="00255597" w:rsidRDefault="00C245BC" w:rsidP="00C245BC">
      <w:pPr>
        <w:pStyle w:val="Docketnumber"/>
        <w:rPr>
          <w:b w:val="0"/>
          <w:szCs w:val="24"/>
        </w:rPr>
      </w:pPr>
    </w:p>
    <w:p w14:paraId="1FCB37DA" w14:textId="77777777" w:rsidR="00C245BC" w:rsidRPr="00255597" w:rsidRDefault="00C245BC" w:rsidP="00C245BC">
      <w:pPr>
        <w:keepNext/>
        <w:jc w:val="center"/>
        <w:rPr>
          <w:b/>
          <w:szCs w:val="24"/>
        </w:rPr>
      </w:pPr>
      <w:r w:rsidRPr="00255597">
        <w:rPr>
          <w:b/>
          <w:szCs w:val="24"/>
        </w:rPr>
        <w:t>CERTIFICATE OF SERVICE</w:t>
      </w:r>
    </w:p>
    <w:p w14:paraId="522A7279" w14:textId="77777777" w:rsidR="00C245BC" w:rsidRPr="00255597" w:rsidRDefault="00C245BC" w:rsidP="00C245BC">
      <w:pPr>
        <w:rPr>
          <w:b/>
          <w:szCs w:val="24"/>
        </w:rPr>
      </w:pPr>
    </w:p>
    <w:p w14:paraId="41766259" w14:textId="69FEEC1E" w:rsidR="00C245BC" w:rsidRPr="00255597" w:rsidRDefault="00C245BC" w:rsidP="00C245BC">
      <w:pPr>
        <w:keepNext/>
        <w:spacing w:line="360" w:lineRule="auto"/>
        <w:ind w:firstLine="720"/>
        <w:rPr>
          <w:szCs w:val="24"/>
        </w:rPr>
      </w:pPr>
      <w:r w:rsidRPr="00255597">
        <w:rPr>
          <w:szCs w:val="24"/>
        </w:rPr>
        <w:t xml:space="preserve">I certify that, unless otherwise ordered by the presiding officer, notice of the filing of this document was provided to all parties of record on </w:t>
      </w:r>
      <w:r w:rsidRPr="00255597">
        <w:rPr>
          <w:szCs w:val="24"/>
        </w:rPr>
        <w:fldChar w:fldCharType="begin"/>
      </w:r>
      <w:r w:rsidRPr="00255597">
        <w:rPr>
          <w:szCs w:val="24"/>
        </w:rPr>
        <w:instrText xml:space="preserve"> DATE \@ "MMMM d, yyyy" </w:instrText>
      </w:r>
      <w:r w:rsidRPr="00255597">
        <w:rPr>
          <w:szCs w:val="24"/>
        </w:rPr>
        <w:fldChar w:fldCharType="separate"/>
      </w:r>
      <w:r w:rsidR="00026151">
        <w:rPr>
          <w:noProof/>
          <w:szCs w:val="24"/>
        </w:rPr>
        <w:t>June 9, 2022</w:t>
      </w:r>
      <w:r w:rsidRPr="00255597">
        <w:rPr>
          <w:szCs w:val="24"/>
        </w:rPr>
        <w:fldChar w:fldCharType="end"/>
      </w:r>
      <w:r w:rsidRPr="00255597">
        <w:rPr>
          <w:szCs w:val="24"/>
        </w:rPr>
        <w:t xml:space="preserve"> in accordance with the Order Suspending Rules filed in Project No. 50664</w:t>
      </w:r>
      <w:r w:rsidRPr="00255597">
        <w:rPr>
          <w:rFonts w:eastAsia="Calibri"/>
          <w:szCs w:val="24"/>
        </w:rPr>
        <w:t>.</w:t>
      </w:r>
    </w:p>
    <w:p w14:paraId="75A7DABA" w14:textId="77777777" w:rsidR="00C245BC" w:rsidRPr="00255597" w:rsidRDefault="00C245BC" w:rsidP="00C245BC">
      <w:pPr>
        <w:keepNext/>
        <w:ind w:firstLine="720"/>
        <w:rPr>
          <w:szCs w:val="24"/>
        </w:rPr>
      </w:pPr>
    </w:p>
    <w:p w14:paraId="437F0F13" w14:textId="77777777" w:rsidR="00C245BC" w:rsidRPr="00255597" w:rsidRDefault="00C245BC" w:rsidP="00C245BC">
      <w:pPr>
        <w:keepNext/>
        <w:ind w:left="3600" w:firstLine="720"/>
        <w:rPr>
          <w:szCs w:val="24"/>
          <w:u w:val="single"/>
        </w:rPr>
      </w:pPr>
      <w:r w:rsidRPr="00255597">
        <w:rPr>
          <w:szCs w:val="24"/>
          <w:u w:val="single"/>
        </w:rPr>
        <w:t>/s/ Phillip Lehmann</w:t>
      </w:r>
    </w:p>
    <w:p w14:paraId="252D9111" w14:textId="35E2EF9E" w:rsidR="00611E56" w:rsidRDefault="00C245BC" w:rsidP="00C92F95">
      <w:pPr>
        <w:pStyle w:val="Normaldouble"/>
        <w:spacing w:line="240" w:lineRule="auto"/>
      </w:pPr>
      <w:r w:rsidRPr="00255597">
        <w:rPr>
          <w:szCs w:val="24"/>
        </w:rPr>
        <w:tab/>
      </w:r>
      <w:r w:rsidRPr="00255597">
        <w:rPr>
          <w:szCs w:val="24"/>
        </w:rPr>
        <w:tab/>
      </w:r>
      <w:r w:rsidRPr="00255597">
        <w:rPr>
          <w:szCs w:val="24"/>
        </w:rPr>
        <w:tab/>
      </w:r>
      <w:r w:rsidRPr="00255597">
        <w:rPr>
          <w:szCs w:val="24"/>
        </w:rPr>
        <w:tab/>
      </w:r>
      <w:r w:rsidRPr="00255597">
        <w:rPr>
          <w:szCs w:val="24"/>
        </w:rPr>
        <w:tab/>
      </w:r>
      <w:r w:rsidRPr="00255597">
        <w:rPr>
          <w:szCs w:val="24"/>
        </w:rPr>
        <w:tab/>
      </w:r>
      <w:r w:rsidRPr="00255597">
        <w:t>Phillip Lehman</w:t>
      </w:r>
      <w:r w:rsidR="00C92F95">
        <w:t>n</w:t>
      </w:r>
    </w:p>
    <w:sectPr w:rsidR="00611E56" w:rsidSect="00E52534">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CA17B" w14:textId="77777777" w:rsidR="006A2624" w:rsidRDefault="006A2624" w:rsidP="00C245BC">
      <w:r>
        <w:separator/>
      </w:r>
    </w:p>
  </w:endnote>
  <w:endnote w:type="continuationSeparator" w:id="0">
    <w:p w14:paraId="392A99AF" w14:textId="77777777" w:rsidR="006A2624" w:rsidRDefault="006A2624" w:rsidP="00C24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FC320" w14:textId="77777777" w:rsidR="006A2624" w:rsidRDefault="006A2624" w:rsidP="00C245BC">
      <w:r>
        <w:separator/>
      </w:r>
    </w:p>
  </w:footnote>
  <w:footnote w:type="continuationSeparator" w:id="0">
    <w:p w14:paraId="48966014" w14:textId="77777777" w:rsidR="006A2624" w:rsidRDefault="006A2624" w:rsidP="00C245BC">
      <w:r>
        <w:continuationSeparator/>
      </w:r>
    </w:p>
  </w:footnote>
  <w:footnote w:id="1">
    <w:p w14:paraId="38D58168" w14:textId="524BB355" w:rsidR="00A137C8" w:rsidRDefault="00A137C8" w:rsidP="00DF6A1A">
      <w:pPr>
        <w:pStyle w:val="FootnoteText"/>
        <w:spacing w:after="120"/>
        <w:ind w:firstLine="720"/>
      </w:pPr>
      <w:r>
        <w:rPr>
          <w:rStyle w:val="FootnoteReference"/>
        </w:rPr>
        <w:footnoteRef/>
      </w:r>
      <w:r>
        <w:t xml:space="preserve"> </w:t>
      </w:r>
      <w:r w:rsidR="00DF6A1A">
        <w:t>Petitioner’s Response to Commission Staff’s Motion to Compel (May 13, 2022).</w:t>
      </w:r>
    </w:p>
  </w:footnote>
  <w:footnote w:id="2">
    <w:p w14:paraId="499BF00E" w14:textId="77777777" w:rsidR="00DF6A1A" w:rsidRDefault="00DF6A1A" w:rsidP="00DF6A1A">
      <w:pPr>
        <w:pStyle w:val="FootnoteText"/>
        <w:spacing w:after="120"/>
        <w:ind w:firstLine="720"/>
      </w:pPr>
      <w:r>
        <w:rPr>
          <w:rStyle w:val="FootnoteReference"/>
        </w:rPr>
        <w:footnoteRef/>
      </w:r>
      <w:r>
        <w:t xml:space="preserve"> </w:t>
      </w:r>
      <w:r w:rsidRPr="00DF6A1A">
        <w:rPr>
          <w:i/>
          <w:iCs/>
        </w:rPr>
        <w:t>Id</w:t>
      </w:r>
      <w:r>
        <w:t>.</w:t>
      </w:r>
    </w:p>
  </w:footnote>
  <w:footnote w:id="3">
    <w:p w14:paraId="49FA63C6" w14:textId="0951BF8E" w:rsidR="00B228BB" w:rsidRPr="000C0BBB" w:rsidRDefault="00B228BB" w:rsidP="000C0BBB">
      <w:pPr>
        <w:pStyle w:val="FootnoteText"/>
        <w:spacing w:after="120"/>
        <w:ind w:firstLine="720"/>
      </w:pPr>
      <w:r w:rsidRPr="000C0BBB">
        <w:rPr>
          <w:rStyle w:val="FootnoteReference"/>
        </w:rPr>
        <w:footnoteRef/>
      </w:r>
      <w:r w:rsidR="000C0BBB" w:rsidRPr="000C0BBB">
        <w:t xml:space="preserve">  </w:t>
      </w:r>
      <w:r w:rsidR="00C52978" w:rsidRPr="000C0BBB">
        <w:rPr>
          <w:i/>
          <w:iCs/>
        </w:rPr>
        <w:t>Petition of Charles D. Carter to Amend Marilee Special Utility District’s Certificate of Convenience and Necessity by Streamlined Expedited Release</w:t>
      </w:r>
      <w:r w:rsidR="00C52978" w:rsidRPr="000C0BBB">
        <w:t>, Docket No. 52916, Order No. 6</w:t>
      </w:r>
      <w:r w:rsidR="000C0BBB" w:rsidRPr="000C0BBB">
        <w:t xml:space="preserve"> (Apr. 6, 2022).</w:t>
      </w:r>
    </w:p>
  </w:footnote>
  <w:footnote w:id="4">
    <w:p w14:paraId="3CE98CB8" w14:textId="75499CB2" w:rsidR="00B228BB" w:rsidRPr="000C0BBB" w:rsidRDefault="00B228BB" w:rsidP="000C0BBB">
      <w:pPr>
        <w:pStyle w:val="FootnoteText"/>
        <w:spacing w:after="120"/>
        <w:ind w:firstLine="720"/>
      </w:pPr>
      <w:r w:rsidRPr="000C0BBB">
        <w:rPr>
          <w:rStyle w:val="FootnoteReference"/>
        </w:rPr>
        <w:footnoteRef/>
      </w:r>
      <w:r w:rsidR="000C0BBB" w:rsidRPr="000C0BBB">
        <w:t xml:space="preserve">  </w:t>
      </w:r>
      <w:r w:rsidR="000C0BBB" w:rsidRPr="000C0BBB">
        <w:rPr>
          <w:i/>
          <w:iCs/>
        </w:rPr>
        <w:t>Id</w:t>
      </w:r>
      <w:r w:rsidR="000C0BBB" w:rsidRPr="000C0BBB">
        <w:t>.</w:t>
      </w:r>
    </w:p>
  </w:footnote>
  <w:footnote w:id="5">
    <w:p w14:paraId="62E3C0D0" w14:textId="5801B17F" w:rsidR="003B4022" w:rsidRPr="000C0BBB" w:rsidRDefault="003B4022" w:rsidP="000C0BBB">
      <w:pPr>
        <w:pStyle w:val="FootnoteText"/>
        <w:spacing w:after="120"/>
        <w:ind w:firstLine="720"/>
      </w:pPr>
      <w:r w:rsidRPr="000C0BBB">
        <w:rPr>
          <w:rStyle w:val="FootnoteReference"/>
        </w:rPr>
        <w:footnoteRef/>
      </w:r>
      <w:r w:rsidR="000C0BBB" w:rsidRPr="000C0BBB">
        <w:t xml:space="preserve"> </w:t>
      </w:r>
      <w:r w:rsidR="0021587C">
        <w:t xml:space="preserve"> </w:t>
      </w:r>
      <w:r w:rsidR="000C0BBB" w:rsidRPr="000C0BBB">
        <w:t>Docket No. 52916, Petitioner’s Motion to Dismiss (Apr. 7, 2022).</w:t>
      </w:r>
    </w:p>
  </w:footnote>
  <w:footnote w:id="6">
    <w:p w14:paraId="6E2C5D63" w14:textId="54033AD0" w:rsidR="00730AB7" w:rsidRPr="00111CC5" w:rsidRDefault="00730AB7" w:rsidP="00111CC5">
      <w:pPr>
        <w:pStyle w:val="FootnoteText"/>
        <w:spacing w:after="120"/>
        <w:ind w:firstLine="720"/>
        <w:rPr>
          <w:highlight w:val="yellow"/>
        </w:rPr>
      </w:pPr>
      <w:r w:rsidRPr="000C0BBB">
        <w:rPr>
          <w:rStyle w:val="FootnoteReference"/>
        </w:rPr>
        <w:footnoteRef/>
      </w:r>
      <w:r w:rsidRPr="000C0BBB">
        <w:t xml:space="preserve"> </w:t>
      </w:r>
      <w:r w:rsidR="0021587C">
        <w:t xml:space="preserve"> </w:t>
      </w:r>
      <w:r w:rsidRPr="000C0BBB">
        <w:rPr>
          <w:i/>
          <w:iCs/>
        </w:rPr>
        <w:t>Petition of Legacy Equestrian Center LLC to Amend Marilee Special Utility District’s Certificate of Convenience and Necessity in Collin County by Expedited Release</w:t>
      </w:r>
      <w:r w:rsidRPr="000C0BBB">
        <w:t>, Docket No. 52435, Joint Request for Clarification and Abatement (Jun. 2, 2022).</w:t>
      </w:r>
    </w:p>
  </w:footnote>
  <w:footnote w:id="7">
    <w:p w14:paraId="24CE953B" w14:textId="43D4B3BC" w:rsidR="003B4022" w:rsidRPr="000C0BBB" w:rsidRDefault="003B4022" w:rsidP="000C0BBB">
      <w:pPr>
        <w:pStyle w:val="FootnoteText"/>
        <w:spacing w:after="120"/>
        <w:ind w:firstLine="720"/>
      </w:pPr>
      <w:r w:rsidRPr="000C0BBB">
        <w:rPr>
          <w:rStyle w:val="FootnoteReference"/>
        </w:rPr>
        <w:footnoteRef/>
      </w:r>
      <w:r w:rsidR="000C0BBB" w:rsidRPr="000C0BBB">
        <w:t xml:space="preserve">  </w:t>
      </w:r>
      <w:r w:rsidR="000C0BBB" w:rsidRPr="000C0BBB">
        <w:rPr>
          <w:i/>
          <w:iCs/>
        </w:rPr>
        <w:t>Id</w:t>
      </w:r>
      <w:r w:rsidR="000C0BBB" w:rsidRPr="000C0BBB">
        <w:t>.</w:t>
      </w:r>
    </w:p>
  </w:footnote>
  <w:footnote w:id="8">
    <w:p w14:paraId="1891E62E" w14:textId="5200153A" w:rsidR="00B228BB" w:rsidRPr="00722205" w:rsidRDefault="00B228BB" w:rsidP="000C0BBB">
      <w:pPr>
        <w:pStyle w:val="FootnoteText"/>
        <w:spacing w:after="120"/>
        <w:ind w:firstLine="720"/>
        <w:rPr>
          <w:highlight w:val="yellow"/>
        </w:rPr>
      </w:pPr>
      <w:r w:rsidRPr="000C0BBB">
        <w:rPr>
          <w:rStyle w:val="FootnoteReference"/>
        </w:rPr>
        <w:footnoteRef/>
      </w:r>
      <w:r w:rsidRPr="000C0BBB">
        <w:rPr>
          <w:i/>
          <w:iCs/>
        </w:rPr>
        <w:t xml:space="preserve"> </w:t>
      </w:r>
      <w:r w:rsidR="000C0BBB" w:rsidRPr="000C0BBB">
        <w:rPr>
          <w:i/>
          <w:iCs/>
        </w:rPr>
        <w:t xml:space="preserve"> Id</w:t>
      </w:r>
      <w:r w:rsidR="000C0BBB" w:rsidRPr="000C0BBB">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B83EDF"/>
    <w:multiLevelType w:val="hybridMultilevel"/>
    <w:tmpl w:val="1C343C1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746B9A"/>
    <w:multiLevelType w:val="hybridMultilevel"/>
    <w:tmpl w:val="B68CC7A6"/>
    <w:lvl w:ilvl="0" w:tplc="1A92D3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5BC"/>
    <w:rsid w:val="00026151"/>
    <w:rsid w:val="00032C87"/>
    <w:rsid w:val="000436DB"/>
    <w:rsid w:val="0004481E"/>
    <w:rsid w:val="000759F6"/>
    <w:rsid w:val="0008757D"/>
    <w:rsid w:val="000A0F13"/>
    <w:rsid w:val="000B3BFA"/>
    <w:rsid w:val="000B646C"/>
    <w:rsid w:val="000C0BBB"/>
    <w:rsid w:val="00111CC5"/>
    <w:rsid w:val="0011350D"/>
    <w:rsid w:val="0014643B"/>
    <w:rsid w:val="00147FA1"/>
    <w:rsid w:val="001643A0"/>
    <w:rsid w:val="001655A4"/>
    <w:rsid w:val="001662C0"/>
    <w:rsid w:val="00173CD0"/>
    <w:rsid w:val="001E12E2"/>
    <w:rsid w:val="001F5824"/>
    <w:rsid w:val="002006A6"/>
    <w:rsid w:val="00212182"/>
    <w:rsid w:val="0021587C"/>
    <w:rsid w:val="00271DBF"/>
    <w:rsid w:val="0027639C"/>
    <w:rsid w:val="00282333"/>
    <w:rsid w:val="002A4C1D"/>
    <w:rsid w:val="002B70B2"/>
    <w:rsid w:val="002C39AD"/>
    <w:rsid w:val="002C7731"/>
    <w:rsid w:val="003121DF"/>
    <w:rsid w:val="00325B76"/>
    <w:rsid w:val="00353564"/>
    <w:rsid w:val="003705CE"/>
    <w:rsid w:val="00371092"/>
    <w:rsid w:val="00371851"/>
    <w:rsid w:val="00374434"/>
    <w:rsid w:val="00376726"/>
    <w:rsid w:val="00377799"/>
    <w:rsid w:val="0039503F"/>
    <w:rsid w:val="003A6058"/>
    <w:rsid w:val="003B4022"/>
    <w:rsid w:val="003C453A"/>
    <w:rsid w:val="003C51A3"/>
    <w:rsid w:val="003F24DE"/>
    <w:rsid w:val="00401DD0"/>
    <w:rsid w:val="004152FC"/>
    <w:rsid w:val="004214E1"/>
    <w:rsid w:val="00425CE4"/>
    <w:rsid w:val="004262D9"/>
    <w:rsid w:val="004264EF"/>
    <w:rsid w:val="00436BD9"/>
    <w:rsid w:val="00437912"/>
    <w:rsid w:val="004454AD"/>
    <w:rsid w:val="0045053E"/>
    <w:rsid w:val="004513E4"/>
    <w:rsid w:val="00451F76"/>
    <w:rsid w:val="004653BF"/>
    <w:rsid w:val="004A6E1A"/>
    <w:rsid w:val="004C1275"/>
    <w:rsid w:val="004C6205"/>
    <w:rsid w:val="004C65C5"/>
    <w:rsid w:val="004F31CC"/>
    <w:rsid w:val="00527429"/>
    <w:rsid w:val="00527F79"/>
    <w:rsid w:val="00562A42"/>
    <w:rsid w:val="005B754A"/>
    <w:rsid w:val="00602800"/>
    <w:rsid w:val="00605D5A"/>
    <w:rsid w:val="00611E56"/>
    <w:rsid w:val="00623729"/>
    <w:rsid w:val="0062698C"/>
    <w:rsid w:val="006437BF"/>
    <w:rsid w:val="00655DFD"/>
    <w:rsid w:val="00666479"/>
    <w:rsid w:val="006664C7"/>
    <w:rsid w:val="00674927"/>
    <w:rsid w:val="006A2624"/>
    <w:rsid w:val="006C29C3"/>
    <w:rsid w:val="006D2BF5"/>
    <w:rsid w:val="00701BB4"/>
    <w:rsid w:val="007058CF"/>
    <w:rsid w:val="00705B56"/>
    <w:rsid w:val="00705EA4"/>
    <w:rsid w:val="00722205"/>
    <w:rsid w:val="00730AB7"/>
    <w:rsid w:val="00732E38"/>
    <w:rsid w:val="00775615"/>
    <w:rsid w:val="00786248"/>
    <w:rsid w:val="007B53C6"/>
    <w:rsid w:val="007B695A"/>
    <w:rsid w:val="007B6DD5"/>
    <w:rsid w:val="007B74DF"/>
    <w:rsid w:val="007D1597"/>
    <w:rsid w:val="007D458A"/>
    <w:rsid w:val="007E7307"/>
    <w:rsid w:val="00832E7F"/>
    <w:rsid w:val="008676C2"/>
    <w:rsid w:val="00875812"/>
    <w:rsid w:val="00880EA2"/>
    <w:rsid w:val="008E545F"/>
    <w:rsid w:val="009242E3"/>
    <w:rsid w:val="009413E3"/>
    <w:rsid w:val="00943744"/>
    <w:rsid w:val="009B78DB"/>
    <w:rsid w:val="009F44FB"/>
    <w:rsid w:val="00A00456"/>
    <w:rsid w:val="00A137C8"/>
    <w:rsid w:val="00A24E55"/>
    <w:rsid w:val="00A54178"/>
    <w:rsid w:val="00A54632"/>
    <w:rsid w:val="00A71EBD"/>
    <w:rsid w:val="00A84E7C"/>
    <w:rsid w:val="00A928D2"/>
    <w:rsid w:val="00A95684"/>
    <w:rsid w:val="00AA369F"/>
    <w:rsid w:val="00AC5330"/>
    <w:rsid w:val="00AD4423"/>
    <w:rsid w:val="00B06B56"/>
    <w:rsid w:val="00B16514"/>
    <w:rsid w:val="00B228BB"/>
    <w:rsid w:val="00B27101"/>
    <w:rsid w:val="00B41E28"/>
    <w:rsid w:val="00B44A19"/>
    <w:rsid w:val="00B52E20"/>
    <w:rsid w:val="00B638D6"/>
    <w:rsid w:val="00B650BE"/>
    <w:rsid w:val="00B74C20"/>
    <w:rsid w:val="00B80AB3"/>
    <w:rsid w:val="00B90BF3"/>
    <w:rsid w:val="00BB4D44"/>
    <w:rsid w:val="00BC16C2"/>
    <w:rsid w:val="00BE5C12"/>
    <w:rsid w:val="00C245BC"/>
    <w:rsid w:val="00C300D7"/>
    <w:rsid w:val="00C52505"/>
    <w:rsid w:val="00C52978"/>
    <w:rsid w:val="00C52E5B"/>
    <w:rsid w:val="00C55E82"/>
    <w:rsid w:val="00C73E17"/>
    <w:rsid w:val="00C92F95"/>
    <w:rsid w:val="00CA7137"/>
    <w:rsid w:val="00D16D72"/>
    <w:rsid w:val="00D32BF9"/>
    <w:rsid w:val="00D70439"/>
    <w:rsid w:val="00D70D01"/>
    <w:rsid w:val="00D71973"/>
    <w:rsid w:val="00D9205B"/>
    <w:rsid w:val="00D92111"/>
    <w:rsid w:val="00DA223F"/>
    <w:rsid w:val="00DA408D"/>
    <w:rsid w:val="00DA6F90"/>
    <w:rsid w:val="00DB0B90"/>
    <w:rsid w:val="00DB6301"/>
    <w:rsid w:val="00DC2449"/>
    <w:rsid w:val="00DF588D"/>
    <w:rsid w:val="00DF5EF0"/>
    <w:rsid w:val="00DF6A1A"/>
    <w:rsid w:val="00E1767E"/>
    <w:rsid w:val="00E25724"/>
    <w:rsid w:val="00E26D29"/>
    <w:rsid w:val="00E61363"/>
    <w:rsid w:val="00E73C15"/>
    <w:rsid w:val="00E75C7D"/>
    <w:rsid w:val="00E76A2A"/>
    <w:rsid w:val="00E86525"/>
    <w:rsid w:val="00EA3DB3"/>
    <w:rsid w:val="00EB19F5"/>
    <w:rsid w:val="00EE3785"/>
    <w:rsid w:val="00EF4C1C"/>
    <w:rsid w:val="00F1413D"/>
    <w:rsid w:val="00F14BC6"/>
    <w:rsid w:val="00F25D00"/>
    <w:rsid w:val="00F360CF"/>
    <w:rsid w:val="00F4050A"/>
    <w:rsid w:val="00F71982"/>
    <w:rsid w:val="00F97C44"/>
    <w:rsid w:val="00FB1014"/>
    <w:rsid w:val="00FD32A1"/>
    <w:rsid w:val="00FE1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76D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45BC"/>
    <w:pPr>
      <w:spacing w:after="0" w:line="240" w:lineRule="auto"/>
      <w:jc w:val="both"/>
    </w:pPr>
    <w:rPr>
      <w:rFonts w:ascii="Times New Roman" w:eastAsia="Times New Roman" w:hAnsi="Times New Roman" w:cs="Times New Roman"/>
      <w:sz w:val="24"/>
      <w:szCs w:val="20"/>
    </w:rPr>
  </w:style>
  <w:style w:type="paragraph" w:styleId="Heading2">
    <w:name w:val="heading 2"/>
    <w:basedOn w:val="Normal"/>
    <w:next w:val="Normal"/>
    <w:link w:val="Heading2Char"/>
    <w:uiPriority w:val="9"/>
    <w:unhideWhenUsed/>
    <w:qFormat/>
    <w:rsid w:val="00451F76"/>
    <w:pPr>
      <w:keepNext/>
      <w:keepLines/>
      <w:spacing w:before="40" w:line="360" w:lineRule="auto"/>
      <w:ind w:firstLine="72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C245BC"/>
    <w:pPr>
      <w:jc w:val="center"/>
    </w:pPr>
    <w:rPr>
      <w:b/>
      <w:caps/>
      <w:sz w:val="28"/>
    </w:rPr>
  </w:style>
  <w:style w:type="paragraph" w:customStyle="1" w:styleId="Docketstyle">
    <w:name w:val="Docket style"/>
    <w:basedOn w:val="Normal"/>
    <w:rsid w:val="00C245BC"/>
    <w:pPr>
      <w:keepNext/>
      <w:tabs>
        <w:tab w:val="center" w:pos="4770"/>
        <w:tab w:val="left" w:pos="5400"/>
      </w:tabs>
      <w:spacing w:line="288" w:lineRule="auto"/>
    </w:pPr>
    <w:rPr>
      <w:b/>
      <w:caps/>
    </w:rPr>
  </w:style>
  <w:style w:type="paragraph" w:customStyle="1" w:styleId="Normaldouble">
    <w:name w:val="Normal double"/>
    <w:basedOn w:val="Normal"/>
    <w:link w:val="NormaldoubleChar"/>
    <w:rsid w:val="00C245BC"/>
    <w:pPr>
      <w:spacing w:line="480" w:lineRule="auto"/>
    </w:pPr>
  </w:style>
  <w:style w:type="character" w:customStyle="1" w:styleId="NormaldoubleChar">
    <w:name w:val="Normal double Char"/>
    <w:link w:val="Normaldouble"/>
    <w:locked/>
    <w:rsid w:val="00C245BC"/>
    <w:rPr>
      <w:rFonts w:ascii="Times New Roman" w:eastAsia="Times New Roman" w:hAnsi="Times New Roman" w:cs="Times New Roman"/>
      <w:sz w:val="24"/>
      <w:szCs w:val="20"/>
    </w:rPr>
  </w:style>
  <w:style w:type="character" w:customStyle="1" w:styleId="DocketnumberChar">
    <w:name w:val="Docket number Char"/>
    <w:link w:val="Docketnumber"/>
    <w:rsid w:val="00C245BC"/>
    <w:rPr>
      <w:rFonts w:ascii="Times New Roman" w:eastAsia="Times New Roman" w:hAnsi="Times New Roman" w:cs="Times New Roman"/>
      <w:b/>
      <w:caps/>
      <w:sz w:val="28"/>
      <w:szCs w:val="20"/>
    </w:rPr>
  </w:style>
  <w:style w:type="paragraph" w:styleId="ListParagraph">
    <w:name w:val="List Paragraph"/>
    <w:basedOn w:val="Normal"/>
    <w:uiPriority w:val="34"/>
    <w:qFormat/>
    <w:rsid w:val="00C245BC"/>
    <w:pPr>
      <w:ind w:left="720"/>
      <w:contextualSpacing/>
    </w:pPr>
  </w:style>
  <w:style w:type="paragraph" w:styleId="FootnoteText">
    <w:name w:val="footnote text"/>
    <w:basedOn w:val="Normal"/>
    <w:link w:val="FootnoteTextChar"/>
    <w:uiPriority w:val="99"/>
    <w:semiHidden/>
    <w:unhideWhenUsed/>
    <w:rsid w:val="00C245BC"/>
    <w:rPr>
      <w:sz w:val="20"/>
    </w:rPr>
  </w:style>
  <w:style w:type="character" w:customStyle="1" w:styleId="FootnoteTextChar">
    <w:name w:val="Footnote Text Char"/>
    <w:basedOn w:val="DefaultParagraphFont"/>
    <w:link w:val="FootnoteText"/>
    <w:uiPriority w:val="99"/>
    <w:semiHidden/>
    <w:rsid w:val="00C245BC"/>
    <w:rPr>
      <w:rFonts w:ascii="Times New Roman" w:eastAsia="Times New Roman" w:hAnsi="Times New Roman" w:cs="Times New Roman"/>
      <w:sz w:val="20"/>
      <w:szCs w:val="20"/>
    </w:rPr>
  </w:style>
  <w:style w:type="character" w:styleId="FootnoteReference">
    <w:name w:val="footnote reference"/>
    <w:uiPriority w:val="99"/>
    <w:semiHidden/>
    <w:unhideWhenUsed/>
    <w:rsid w:val="00C245BC"/>
    <w:rPr>
      <w:vertAlign w:val="superscript"/>
    </w:rPr>
  </w:style>
  <w:style w:type="character" w:styleId="Hyperlink">
    <w:name w:val="Hyperlink"/>
    <w:uiPriority w:val="99"/>
    <w:unhideWhenUsed/>
    <w:rsid w:val="00C245BC"/>
    <w:rPr>
      <w:color w:val="0563C1"/>
      <w:u w:val="single"/>
    </w:rPr>
  </w:style>
  <w:style w:type="character" w:styleId="CommentReference">
    <w:name w:val="annotation reference"/>
    <w:basedOn w:val="DefaultParagraphFont"/>
    <w:uiPriority w:val="99"/>
    <w:semiHidden/>
    <w:unhideWhenUsed/>
    <w:rsid w:val="00371092"/>
    <w:rPr>
      <w:sz w:val="16"/>
      <w:szCs w:val="16"/>
    </w:rPr>
  </w:style>
  <w:style w:type="paragraph" w:styleId="CommentText">
    <w:name w:val="annotation text"/>
    <w:basedOn w:val="Normal"/>
    <w:link w:val="CommentTextChar"/>
    <w:uiPriority w:val="99"/>
    <w:semiHidden/>
    <w:unhideWhenUsed/>
    <w:rsid w:val="00371092"/>
    <w:rPr>
      <w:sz w:val="20"/>
    </w:rPr>
  </w:style>
  <w:style w:type="character" w:customStyle="1" w:styleId="CommentTextChar">
    <w:name w:val="Comment Text Char"/>
    <w:basedOn w:val="DefaultParagraphFont"/>
    <w:link w:val="CommentText"/>
    <w:uiPriority w:val="99"/>
    <w:semiHidden/>
    <w:rsid w:val="0037109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71092"/>
    <w:rPr>
      <w:b/>
      <w:bCs/>
    </w:rPr>
  </w:style>
  <w:style w:type="character" w:customStyle="1" w:styleId="CommentSubjectChar">
    <w:name w:val="Comment Subject Char"/>
    <w:basedOn w:val="CommentTextChar"/>
    <w:link w:val="CommentSubject"/>
    <w:uiPriority w:val="99"/>
    <w:semiHidden/>
    <w:rsid w:val="00371092"/>
    <w:rPr>
      <w:rFonts w:ascii="Times New Roman" w:eastAsia="Times New Roman" w:hAnsi="Times New Roman" w:cs="Times New Roman"/>
      <w:b/>
      <w:bCs/>
      <w:sz w:val="20"/>
      <w:szCs w:val="20"/>
    </w:rPr>
  </w:style>
  <w:style w:type="character" w:customStyle="1" w:styleId="Heading2Char">
    <w:name w:val="Heading 2 Char"/>
    <w:basedOn w:val="DefaultParagraphFont"/>
    <w:link w:val="Heading2"/>
    <w:uiPriority w:val="9"/>
    <w:rsid w:val="00451F76"/>
    <w:rPr>
      <w:rFonts w:asciiTheme="majorHAnsi" w:eastAsiaTheme="majorEastAsia" w:hAnsiTheme="majorHAnsi" w:cstheme="majorBidi"/>
      <w:color w:val="2F5496" w:themeColor="accent1" w:themeShade="BF"/>
      <w:sz w:val="26"/>
      <w:szCs w:val="26"/>
    </w:rPr>
  </w:style>
  <w:style w:type="paragraph" w:styleId="Header">
    <w:name w:val="header"/>
    <w:basedOn w:val="Normal"/>
    <w:link w:val="HeaderChar"/>
    <w:uiPriority w:val="99"/>
    <w:unhideWhenUsed/>
    <w:rsid w:val="001655A4"/>
    <w:pPr>
      <w:tabs>
        <w:tab w:val="center" w:pos="4680"/>
        <w:tab w:val="right" w:pos="9360"/>
      </w:tabs>
    </w:pPr>
  </w:style>
  <w:style w:type="character" w:customStyle="1" w:styleId="HeaderChar">
    <w:name w:val="Header Char"/>
    <w:basedOn w:val="DefaultParagraphFont"/>
    <w:link w:val="Header"/>
    <w:uiPriority w:val="99"/>
    <w:rsid w:val="001655A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1655A4"/>
    <w:pPr>
      <w:tabs>
        <w:tab w:val="center" w:pos="4680"/>
        <w:tab w:val="right" w:pos="9360"/>
      </w:tabs>
    </w:pPr>
  </w:style>
  <w:style w:type="character" w:customStyle="1" w:styleId="FooterChar">
    <w:name w:val="Footer Char"/>
    <w:basedOn w:val="DefaultParagraphFont"/>
    <w:link w:val="Footer"/>
    <w:uiPriority w:val="99"/>
    <w:rsid w:val="001655A4"/>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842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hillip.lehmann@puc.texas.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83EF9-3B15-4489-9B40-9BC510D2EB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1395</Words>
  <Characters>7955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2022-06-09T13:52:00Z</dcterms:created>
  <dcterms:modified xsi:type="dcterms:W3CDTF">2022-06-09T14:02:00Z</dcterms:modified>
</cp:coreProperties>
</file>